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59ED2" w14:textId="77777777" w:rsidR="00E4677F" w:rsidRDefault="00E4677F" w:rsidP="00A03D35">
      <w:pPr>
        <w:ind w:left="284"/>
      </w:pPr>
    </w:p>
    <w:p w14:paraId="6C622285" w14:textId="31501D77" w:rsidR="007F103B" w:rsidRPr="007F103B" w:rsidRDefault="007F103B" w:rsidP="007F103B">
      <w:pPr>
        <w:pStyle w:val="Corpotesto"/>
        <w:spacing w:before="183" w:line="259" w:lineRule="auto"/>
        <w:ind w:right="114"/>
        <w:jc w:val="center"/>
        <w:rPr>
          <w:rFonts w:ascii="Myriad Pro" w:eastAsia="Calibri" w:hAnsi="Myriad Pro"/>
          <w:b/>
          <w:bCs/>
          <w:sz w:val="22"/>
          <w:szCs w:val="22"/>
        </w:rPr>
      </w:pPr>
      <w:r w:rsidRPr="007F103B">
        <w:rPr>
          <w:rFonts w:ascii="Myriad Pro" w:eastAsia="Calibri" w:hAnsi="Myriad Pro"/>
          <w:b/>
          <w:bCs/>
          <w:sz w:val="22"/>
          <w:szCs w:val="22"/>
        </w:rPr>
        <w:t>PREMESSA</w:t>
      </w:r>
    </w:p>
    <w:p w14:paraId="4226C0A1" w14:textId="6F2E4701" w:rsidR="007F103B" w:rsidRDefault="007F103B" w:rsidP="007F103B">
      <w:pPr>
        <w:jc w:val="both"/>
        <w:rPr>
          <w:rFonts w:ascii="Myriad Pro" w:eastAsia="Calibri" w:hAnsi="Myriad Pro"/>
          <w:sz w:val="22"/>
          <w:szCs w:val="22"/>
          <w:lang w:eastAsia="en-US"/>
        </w:rPr>
      </w:pPr>
      <w:r w:rsidRPr="007F103B">
        <w:rPr>
          <w:rFonts w:ascii="Myriad Pro" w:eastAsia="Calibri" w:hAnsi="Myriad Pro"/>
          <w:sz w:val="22"/>
          <w:szCs w:val="22"/>
          <w:lang w:eastAsia="en-US"/>
        </w:rPr>
        <w:t>La capacità di lettura del dato ambientale assume in questo contesto un’importanza strategica</w:t>
      </w:r>
      <w:r w:rsidR="00296092">
        <w:rPr>
          <w:rFonts w:ascii="Myriad Pro" w:eastAsia="Calibri" w:hAnsi="Myriad Pro"/>
          <w:sz w:val="22"/>
          <w:szCs w:val="22"/>
          <w:lang w:eastAsia="en-US"/>
        </w:rPr>
        <w:t>.</w:t>
      </w:r>
    </w:p>
    <w:p w14:paraId="3C5B25D9" w14:textId="0278B3EA" w:rsidR="007F103B" w:rsidRDefault="007F103B" w:rsidP="007F103B">
      <w:pPr>
        <w:jc w:val="both"/>
        <w:rPr>
          <w:rFonts w:ascii="Myriad Pro" w:eastAsia="Calibri" w:hAnsi="Myriad Pro"/>
          <w:sz w:val="22"/>
          <w:szCs w:val="22"/>
        </w:rPr>
      </w:pPr>
      <w:r>
        <w:rPr>
          <w:rFonts w:ascii="Myriad Pro" w:eastAsia="Calibri" w:hAnsi="Myriad Pro"/>
          <w:sz w:val="22"/>
          <w:szCs w:val="22"/>
        </w:rPr>
        <w:t>I</w:t>
      </w:r>
      <w:r w:rsidRPr="007F103B">
        <w:rPr>
          <w:rFonts w:ascii="Myriad Pro" w:eastAsia="Calibri" w:hAnsi="Myriad Pro"/>
          <w:sz w:val="22"/>
          <w:szCs w:val="22"/>
        </w:rPr>
        <w:t>SPRA infatti è, insieme al sistema SNPA, in base alla legge 132/2016, il soggetto pubblico di riferimento titolare dei dati e delle informazioni statistiche ambientali ufficiali.  ISPRA svolge poi un ruolo cruciale nella definizione di metodologie e linee guida per trattare l'informazione ambientale, garantendo affidabilità e comparabilità dei dati con il supporto e in coordinamento con il sistema SNPA. Coerentemente con tali competenze e in risposta alla crescente richiesta di accesso a informazioni ambientali dettagliate, è in grado di supportare imprese ed operatori finanziari nella comprensione del dato ambientale che l’Istituto già detiene in virtù di adempimenti di legge e compiti istituzionali (in materia di rifiuti, di emissioni climalteranti e non, di certificazioni ambientali e di autorizzazioni integrate ambientali), nell’utilizzare i dati ambientali esistenti e aiutarne a generare di nuovi con standard di qualità e affidabilità</w:t>
      </w:r>
      <w:r>
        <w:rPr>
          <w:rFonts w:ascii="Myriad Pro" w:eastAsia="Calibri" w:hAnsi="Myriad Pro"/>
          <w:sz w:val="22"/>
          <w:szCs w:val="22"/>
        </w:rPr>
        <w:t>.</w:t>
      </w:r>
    </w:p>
    <w:p w14:paraId="2AF92E2D" w14:textId="77777777" w:rsidR="007F103B" w:rsidRDefault="007F103B" w:rsidP="007F103B">
      <w:pPr>
        <w:jc w:val="both"/>
        <w:rPr>
          <w:rFonts w:ascii="Myriad Pro" w:eastAsia="Calibri" w:hAnsi="Myriad Pro"/>
          <w:sz w:val="22"/>
          <w:szCs w:val="22"/>
        </w:rPr>
      </w:pPr>
    </w:p>
    <w:p w14:paraId="60B3953A" w14:textId="735A1BF8" w:rsidR="007F103B" w:rsidRDefault="007F103B" w:rsidP="007F103B">
      <w:pPr>
        <w:jc w:val="center"/>
        <w:rPr>
          <w:rFonts w:ascii="Myriad Pro" w:eastAsia="Calibri" w:hAnsi="Myriad Pro"/>
          <w:b/>
          <w:bCs/>
          <w:sz w:val="22"/>
          <w:szCs w:val="22"/>
        </w:rPr>
      </w:pPr>
      <w:r w:rsidRPr="007F103B">
        <w:rPr>
          <w:rFonts w:ascii="Myriad Pro" w:eastAsia="Calibri" w:hAnsi="Myriad Pro"/>
          <w:b/>
          <w:bCs/>
          <w:sz w:val="22"/>
          <w:szCs w:val="22"/>
        </w:rPr>
        <w:t>OBIETTIVO DOCUMENTO TECNICO</w:t>
      </w:r>
    </w:p>
    <w:p w14:paraId="5E0ABEB4" w14:textId="77777777" w:rsidR="00F07367" w:rsidRDefault="00F07367" w:rsidP="00F07367">
      <w:pPr>
        <w:jc w:val="center"/>
        <w:rPr>
          <w:rStyle w:val="Enfasigrassetto"/>
          <w:rFonts w:ascii="Arial" w:hAnsi="Arial" w:cs="Arial"/>
          <w:color w:val="000000"/>
          <w:sz w:val="28"/>
          <w:szCs w:val="28"/>
        </w:rPr>
      </w:pPr>
    </w:p>
    <w:p w14:paraId="4F47F9F4" w14:textId="77777777" w:rsid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 xml:space="preserve">Il Documento tecnico per la Finanza Sostenibile è dunque da intendersi come uno strumento che ha l'obiettivo di fornire supporto metodologico e di orientamento alle imprese e agli operatori finanziari per la rendicontazione della sostenibilità ambientale, in conformità con i nuovi standard europei. </w:t>
      </w:r>
    </w:p>
    <w:p w14:paraId="4B1613A9" w14:textId="77777777" w:rsid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147"/>
      </w:tblGrid>
      <w:tr w:rsidR="00F07367" w14:paraId="75150782" w14:textId="77777777" w:rsidTr="00F07367">
        <w:tc>
          <w:tcPr>
            <w:tcW w:w="9147" w:type="dxa"/>
            <w:shd w:val="clear" w:color="auto" w:fill="DDD9C3" w:themeFill="background2" w:themeFillShade="E6"/>
          </w:tcPr>
          <w:p w14:paraId="17C6D15F" w14:textId="77777777" w:rsidR="00F07367" w:rsidRPr="0077573D" w:rsidRDefault="00F07367" w:rsidP="00F07367">
            <w:pPr>
              <w:spacing w:line="240" w:lineRule="auto"/>
              <w:jc w:val="center"/>
              <w:rPr>
                <w:rFonts w:eastAsia="Calibri"/>
                <w:b/>
                <w:noProof/>
                <w:sz w:val="22"/>
                <w:szCs w:val="22"/>
              </w:rPr>
            </w:pPr>
            <w:r>
              <w:rPr>
                <w:rFonts w:eastAsia="Calibri"/>
                <w:b/>
                <w:noProof/>
                <w:sz w:val="22"/>
                <w:szCs w:val="22"/>
              </w:rPr>
              <w:t xml:space="preserve">Documento tecnico ‘La Sfida Ambientale </w:t>
            </w:r>
            <w:r w:rsidRPr="0077573D">
              <w:rPr>
                <w:rFonts w:eastAsia="Calibri"/>
                <w:b/>
                <w:noProof/>
                <w:sz w:val="22"/>
                <w:szCs w:val="22"/>
              </w:rPr>
              <w:t xml:space="preserve">per la </w:t>
            </w:r>
            <w:r>
              <w:rPr>
                <w:rFonts w:eastAsia="Calibri"/>
                <w:b/>
                <w:noProof/>
                <w:sz w:val="22"/>
                <w:szCs w:val="22"/>
              </w:rPr>
              <w:t>F</w:t>
            </w:r>
            <w:r w:rsidRPr="0077573D">
              <w:rPr>
                <w:rFonts w:eastAsia="Calibri"/>
                <w:b/>
                <w:noProof/>
                <w:sz w:val="22"/>
                <w:szCs w:val="22"/>
              </w:rPr>
              <w:t xml:space="preserve">inanza </w:t>
            </w:r>
            <w:r>
              <w:rPr>
                <w:rFonts w:eastAsia="Calibri"/>
                <w:b/>
                <w:noProof/>
                <w:sz w:val="22"/>
                <w:szCs w:val="22"/>
              </w:rPr>
              <w:t>S</w:t>
            </w:r>
            <w:r w:rsidRPr="0077573D">
              <w:rPr>
                <w:rFonts w:eastAsia="Calibri"/>
                <w:b/>
                <w:noProof/>
                <w:sz w:val="22"/>
                <w:szCs w:val="22"/>
              </w:rPr>
              <w:t>ostenibile</w:t>
            </w:r>
            <w:r>
              <w:rPr>
                <w:rFonts w:eastAsia="Calibri"/>
                <w:b/>
                <w:noProof/>
                <w:sz w:val="22"/>
                <w:szCs w:val="22"/>
              </w:rPr>
              <w:t>: metodologie, informazioni e indicatori ambientali’</w:t>
            </w:r>
          </w:p>
          <w:p w14:paraId="415AF617" w14:textId="77777777" w:rsidR="00F07367" w:rsidRPr="0077573D" w:rsidRDefault="00F07367" w:rsidP="00F07367">
            <w:pPr>
              <w:spacing w:line="240" w:lineRule="auto"/>
              <w:jc w:val="center"/>
              <w:rPr>
                <w:rFonts w:eastAsia="Calibri"/>
                <w:b/>
                <w:noProof/>
                <w:sz w:val="22"/>
                <w:szCs w:val="22"/>
              </w:rPr>
            </w:pPr>
            <w:r w:rsidRPr="0077573D">
              <w:rPr>
                <w:rFonts w:eastAsia="Calibri"/>
                <w:b/>
                <w:noProof/>
                <w:sz w:val="22"/>
                <w:szCs w:val="22"/>
              </w:rPr>
              <w:t>DISCLAIMER</w:t>
            </w:r>
          </w:p>
          <w:p w14:paraId="599F9C42" w14:textId="77777777" w:rsidR="00F07367" w:rsidRPr="0077573D" w:rsidRDefault="00F07367" w:rsidP="00F07367">
            <w:pPr>
              <w:spacing w:line="240" w:lineRule="auto"/>
              <w:jc w:val="center"/>
              <w:rPr>
                <w:rFonts w:eastAsia="Calibri"/>
                <w:bCs/>
                <w:noProof/>
                <w:sz w:val="22"/>
                <w:szCs w:val="22"/>
              </w:rPr>
            </w:pPr>
          </w:p>
          <w:p w14:paraId="5B3A69E4" w14:textId="77777777" w:rsidR="00F07367" w:rsidRDefault="00F07367" w:rsidP="00F07367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spacing w:after="0" w:line="240" w:lineRule="auto"/>
              <w:jc w:val="both"/>
              <w:rPr>
                <w:rFonts w:ascii="Myriad Pro" w:eastAsia="Calibri" w:hAnsi="Myriad Pro"/>
                <w:bCs/>
                <w:noProof/>
              </w:rPr>
            </w:pPr>
            <w:r>
              <w:rPr>
                <w:rFonts w:ascii="Myriad Pro" w:eastAsia="Calibri" w:hAnsi="Myriad Pro"/>
                <w:bCs/>
                <w:noProof/>
              </w:rPr>
              <w:t>Il documento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non </w:t>
            </w:r>
            <w:r>
              <w:rPr>
                <w:rFonts w:ascii="Myriad Pro" w:eastAsia="Calibri" w:hAnsi="Myriad Pro"/>
                <w:bCs/>
                <w:noProof/>
              </w:rPr>
              <w:t>è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finalizzat</w:t>
            </w:r>
            <w:r>
              <w:rPr>
                <w:rFonts w:ascii="Myriad Pro" w:eastAsia="Calibri" w:hAnsi="Myriad Pro"/>
                <w:bCs/>
                <w:noProof/>
              </w:rPr>
              <w:t>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all’attribuzione di rating di sostenibilità alle imprese, né costituisc</w:t>
            </w:r>
            <w:r>
              <w:rPr>
                <w:rFonts w:ascii="Myriad Pro" w:eastAsia="Calibri" w:hAnsi="Myriad Pro"/>
                <w:bCs/>
                <w:noProof/>
              </w:rPr>
              <w:t>e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una premessa ad una certificazione ESG ai sensi della normativa di riferimento;</w:t>
            </w:r>
          </w:p>
          <w:p w14:paraId="6AFD2877" w14:textId="77777777" w:rsidR="00F07367" w:rsidRPr="0077573D" w:rsidRDefault="00F07367" w:rsidP="00F07367">
            <w:pPr>
              <w:pStyle w:val="Paragrafoelenco"/>
              <w:ind w:left="720"/>
              <w:jc w:val="both"/>
              <w:rPr>
                <w:rFonts w:ascii="Myriad Pro" w:eastAsia="Calibri" w:hAnsi="Myriad Pro"/>
                <w:bCs/>
                <w:noProof/>
              </w:rPr>
            </w:pPr>
          </w:p>
          <w:p w14:paraId="0D0658DE" w14:textId="77777777" w:rsidR="00F07367" w:rsidRDefault="00F07367" w:rsidP="00F07367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spacing w:after="0" w:line="240" w:lineRule="auto"/>
              <w:jc w:val="both"/>
              <w:rPr>
                <w:rFonts w:ascii="Myriad Pro" w:eastAsia="Calibri" w:hAnsi="Myriad Pro"/>
                <w:bCs/>
                <w:noProof/>
              </w:rPr>
            </w:pPr>
            <w:r>
              <w:rPr>
                <w:rFonts w:ascii="Myriad Pro" w:eastAsia="Calibri" w:hAnsi="Myriad Pro"/>
                <w:bCs/>
                <w:noProof/>
              </w:rPr>
              <w:t>Il documento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non introduc</w:t>
            </w:r>
            <w:r>
              <w:rPr>
                <w:rFonts w:ascii="Myriad Pro" w:eastAsia="Calibri" w:hAnsi="Myriad Pro"/>
                <w:bCs/>
                <w:noProof/>
              </w:rPr>
              <w:t>e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nuovi standard per la rendicontazione di sostenibilità ma, a partire da quelli introdotti dal nuovo quadro regolatorio in materia di finanza sostenbile,  propon</w:t>
            </w:r>
            <w:r>
              <w:rPr>
                <w:rFonts w:ascii="Myriad Pro" w:eastAsia="Calibri" w:hAnsi="Myriad Pro"/>
                <w:bCs/>
                <w:noProof/>
              </w:rPr>
              <w:t>e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uno strumento di supporto </w:t>
            </w:r>
            <w:r>
              <w:rPr>
                <w:rFonts w:ascii="Myriad Pro" w:eastAsia="Calibri" w:hAnsi="Myriad Pro"/>
                <w:bCs/>
                <w:noProof/>
              </w:rPr>
              <w:t>tecnico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ai portatori di interesse, al fine di favorire la produzione di quella informazione ambientale necessaria a soddisfare le esigenze di informativa pubblica;</w:t>
            </w:r>
          </w:p>
          <w:p w14:paraId="478BE509" w14:textId="77777777" w:rsidR="00F07367" w:rsidRPr="0077573D" w:rsidRDefault="00F07367" w:rsidP="00F07367">
            <w:pPr>
              <w:jc w:val="both"/>
              <w:rPr>
                <w:rFonts w:eastAsia="Calibri"/>
                <w:bCs/>
                <w:noProof/>
              </w:rPr>
            </w:pPr>
          </w:p>
          <w:p w14:paraId="5CDE6070" w14:textId="77777777" w:rsidR="00F07367" w:rsidRDefault="00F07367" w:rsidP="00F07367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spacing w:after="0" w:line="240" w:lineRule="auto"/>
              <w:jc w:val="both"/>
              <w:rPr>
                <w:rFonts w:ascii="Myriad Pro" w:eastAsia="Calibri" w:hAnsi="Myriad Pro"/>
                <w:bCs/>
                <w:noProof/>
              </w:rPr>
            </w:pPr>
            <w:r>
              <w:rPr>
                <w:rFonts w:ascii="Myriad Pro" w:eastAsia="Calibri" w:hAnsi="Myriad Pro"/>
                <w:bCs/>
                <w:noProof/>
              </w:rPr>
              <w:t>Il documento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non intend</w:t>
            </w:r>
            <w:r>
              <w:rPr>
                <w:rFonts w:ascii="Myriad Pro" w:eastAsia="Calibri" w:hAnsi="Myriad Pro"/>
                <w:bCs/>
                <w:noProof/>
              </w:rPr>
              <w:t>e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rappresentare un’alternativa agli standard </w:t>
            </w:r>
            <w:r>
              <w:rPr>
                <w:rFonts w:ascii="Myriad Pro" w:eastAsia="Calibri" w:hAnsi="Myriad Pro"/>
                <w:bCs/>
                <w:noProof/>
              </w:rPr>
              <w:t xml:space="preserve">obbligatori e </w:t>
            </w:r>
            <w:r w:rsidRPr="0077573D">
              <w:rPr>
                <w:rFonts w:ascii="Myriad Pro" w:eastAsia="Calibri" w:hAnsi="Myriad Pro"/>
                <w:bCs/>
                <w:noProof/>
              </w:rPr>
              <w:t>volontari sviluppati in parallelo da EFRAG o da altre istituzioni italiane preposte;</w:t>
            </w:r>
          </w:p>
          <w:p w14:paraId="5A267E2E" w14:textId="77777777" w:rsidR="00F07367" w:rsidRPr="0077573D" w:rsidRDefault="00F07367" w:rsidP="00F07367">
            <w:pPr>
              <w:jc w:val="both"/>
              <w:rPr>
                <w:rFonts w:eastAsia="Calibri"/>
                <w:bCs/>
                <w:noProof/>
              </w:rPr>
            </w:pPr>
          </w:p>
          <w:p w14:paraId="11C38E38" w14:textId="77777777" w:rsidR="00F07367" w:rsidRDefault="00F07367" w:rsidP="00F07367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spacing w:after="0" w:line="240" w:lineRule="auto"/>
              <w:jc w:val="both"/>
              <w:rPr>
                <w:rFonts w:ascii="Myriad Pro" w:eastAsia="Calibri" w:hAnsi="Myriad Pro"/>
                <w:bCs/>
                <w:noProof/>
              </w:rPr>
            </w:pPr>
            <w:r>
              <w:rPr>
                <w:rFonts w:ascii="Myriad Pro" w:eastAsia="Calibri" w:hAnsi="Myriad Pro"/>
                <w:bCs/>
                <w:noProof/>
              </w:rPr>
              <w:t>Il documento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</w:t>
            </w:r>
            <w:r>
              <w:rPr>
                <w:rFonts w:ascii="Myriad Pro" w:eastAsia="Calibri" w:hAnsi="Myriad Pro"/>
                <w:bCs/>
                <w:noProof/>
              </w:rPr>
              <w:t>è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stat</w:t>
            </w:r>
            <w:r>
              <w:rPr>
                <w:rFonts w:ascii="Myriad Pro" w:eastAsia="Calibri" w:hAnsi="Myriad Pro"/>
                <w:bCs/>
                <w:noProof/>
              </w:rPr>
              <w:t>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sviluppate tenendo conto della normativa vigente e dei documenti EFRAG;</w:t>
            </w:r>
          </w:p>
          <w:p w14:paraId="1633B637" w14:textId="77777777" w:rsidR="00F07367" w:rsidRPr="0077573D" w:rsidRDefault="00F07367" w:rsidP="00F07367">
            <w:pPr>
              <w:jc w:val="both"/>
              <w:rPr>
                <w:rFonts w:eastAsia="Calibri"/>
                <w:bCs/>
                <w:noProof/>
              </w:rPr>
            </w:pPr>
          </w:p>
          <w:p w14:paraId="58E2147A" w14:textId="77777777" w:rsidR="00F07367" w:rsidRPr="0077573D" w:rsidRDefault="00F07367" w:rsidP="00F07367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spacing w:after="0" w:line="240" w:lineRule="auto"/>
              <w:jc w:val="both"/>
              <w:rPr>
                <w:rFonts w:ascii="Myriad Pro" w:eastAsia="Calibri" w:hAnsi="Myriad Pro"/>
                <w:bCs/>
                <w:noProof/>
              </w:rPr>
            </w:pPr>
            <w:r w:rsidRPr="0077573D">
              <w:rPr>
                <w:rFonts w:ascii="Myriad Pro" w:eastAsia="Calibri" w:hAnsi="Myriad Pro"/>
                <w:bCs/>
                <w:noProof/>
              </w:rPr>
              <w:t>L</w:t>
            </w:r>
            <w:r>
              <w:rPr>
                <w:rFonts w:ascii="Myriad Pro" w:eastAsia="Calibri" w:hAnsi="Myriad Pro"/>
                <w:bCs/>
                <w:noProof/>
              </w:rPr>
              <w:t>e informazioni presentate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</w:t>
            </w:r>
            <w:r>
              <w:rPr>
                <w:rFonts w:ascii="Myriad Pro" w:eastAsia="Calibri" w:hAnsi="Myriad Pro"/>
                <w:bCs/>
                <w:noProof/>
              </w:rPr>
              <w:t xml:space="preserve">sono utilizzabili a propria discrezione 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su base </w:t>
            </w:r>
            <w:r>
              <w:rPr>
                <w:rFonts w:ascii="Myriad Pro" w:eastAsia="Calibri" w:hAnsi="Myriad Pro"/>
                <w:bCs/>
                <w:noProof/>
              </w:rPr>
              <w:t xml:space="preserve">esclusivamente </w:t>
            </w:r>
            <w:r w:rsidRPr="0077573D">
              <w:rPr>
                <w:rFonts w:ascii="Myriad Pro" w:eastAsia="Calibri" w:hAnsi="Myriad Pro"/>
                <w:bCs/>
                <w:noProof/>
              </w:rPr>
              <w:t>volontaria e non hanno alcuna efficacia coercitiva/normativa;</w:t>
            </w:r>
          </w:p>
          <w:p w14:paraId="0AEB046A" w14:textId="77777777" w:rsidR="00F07367" w:rsidRDefault="00F07367" w:rsidP="00F07367">
            <w:pPr>
              <w:jc w:val="both"/>
              <w:rPr>
                <w:rFonts w:ascii="Myriad Pro" w:eastAsia="Calibri" w:hAnsi="Myriad Pro"/>
                <w:sz w:val="22"/>
                <w:szCs w:val="22"/>
              </w:rPr>
            </w:pPr>
          </w:p>
        </w:tc>
      </w:tr>
    </w:tbl>
    <w:p w14:paraId="7D44FDE9" w14:textId="77777777" w:rsidR="00F07367" w:rsidRP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</w:p>
    <w:p w14:paraId="45339D89" w14:textId="77777777" w:rsidR="00F07367" w:rsidRP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</w:p>
    <w:p w14:paraId="5D42E13F" w14:textId="129A438E" w:rsid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>Il Documento tecnico</w:t>
      </w:r>
      <w:r>
        <w:rPr>
          <w:rFonts w:ascii="Myriad Pro" w:eastAsia="Calibri" w:hAnsi="Myriad Pro"/>
          <w:sz w:val="22"/>
          <w:szCs w:val="22"/>
        </w:rPr>
        <w:t>, o</w:t>
      </w:r>
      <w:r w:rsidRPr="00F07367">
        <w:rPr>
          <w:rFonts w:ascii="Myriad Pro" w:eastAsia="Calibri" w:hAnsi="Myriad Pro"/>
          <w:sz w:val="22"/>
          <w:szCs w:val="22"/>
        </w:rPr>
        <w:t>ltre a presentare un inquadramento generale del quadro legislativo di riferimento in materia di finanza sostenibile, si concentr</w:t>
      </w:r>
      <w:r>
        <w:rPr>
          <w:rFonts w:ascii="Myriad Pro" w:eastAsia="Calibri" w:hAnsi="Myriad Pro"/>
          <w:sz w:val="22"/>
          <w:szCs w:val="22"/>
        </w:rPr>
        <w:t>a</w:t>
      </w:r>
      <w:r w:rsidRPr="00F07367">
        <w:rPr>
          <w:rFonts w:ascii="Myriad Pro" w:eastAsia="Calibri" w:hAnsi="Myriad Pro"/>
          <w:sz w:val="22"/>
          <w:szCs w:val="22"/>
        </w:rPr>
        <w:t xml:space="preserve"> su un corpo di indicatori di impatto ambientale (n° 25 schede indicatori) e indicatori di rischio fisico (n°4 indicatori rischio eventi estremi, alluvioni, incendi boschivi e frane), selezionati in base ad una logica di semplificazione e limitazione numerica</w:t>
      </w:r>
      <w:r w:rsidR="004B40D6">
        <w:rPr>
          <w:rFonts w:ascii="Myriad Pro" w:eastAsia="Calibri" w:hAnsi="Myriad Pro"/>
          <w:sz w:val="22"/>
          <w:szCs w:val="22"/>
        </w:rPr>
        <w:t xml:space="preserve"> (n. di KPI)</w:t>
      </w:r>
      <w:r w:rsidRPr="00F07367">
        <w:rPr>
          <w:rFonts w:ascii="Myriad Pro" w:eastAsia="Calibri" w:hAnsi="Myriad Pro"/>
          <w:sz w:val="22"/>
          <w:szCs w:val="22"/>
        </w:rPr>
        <w:t xml:space="preserve"> rispetto a quanto la nuova normativa richiederà a regime ma anche </w:t>
      </w:r>
      <w:r w:rsidR="006742F9">
        <w:rPr>
          <w:rFonts w:ascii="Myriad Pro" w:eastAsia="Calibri" w:hAnsi="Myriad Pro"/>
          <w:sz w:val="22"/>
          <w:szCs w:val="22"/>
        </w:rPr>
        <w:t>tesa</w:t>
      </w:r>
      <w:r w:rsidRPr="00F07367">
        <w:rPr>
          <w:rFonts w:ascii="Myriad Pro" w:eastAsia="Calibri" w:hAnsi="Myriad Pro"/>
          <w:sz w:val="22"/>
          <w:szCs w:val="22"/>
        </w:rPr>
        <w:t xml:space="preserve"> a far emergere prima di tutto le informazioni di interesse dei mercati finanziari e degli intermediari bancari, prima ancora di rispondere in maniera completa agli obblighi di rendicontazione previsti a regime dalla CSRD (lato imprese).</w:t>
      </w:r>
    </w:p>
    <w:p w14:paraId="690015CF" w14:textId="77777777" w:rsidR="00F07367" w:rsidRP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</w:p>
    <w:p w14:paraId="69C81044" w14:textId="5EB37DF8" w:rsidR="00F07367" w:rsidRPr="00F07367" w:rsidRDefault="00F07367" w:rsidP="00F07367">
      <w:pPr>
        <w:jc w:val="center"/>
        <w:rPr>
          <w:rFonts w:ascii="Myriad Pro" w:eastAsia="Calibri" w:hAnsi="Myriad Pro"/>
          <w:b/>
          <w:bCs/>
          <w:sz w:val="22"/>
          <w:szCs w:val="22"/>
        </w:rPr>
      </w:pPr>
      <w:r w:rsidRPr="00F07367">
        <w:rPr>
          <w:rFonts w:ascii="Myriad Pro" w:eastAsia="Calibri" w:hAnsi="Myriad Pro"/>
          <w:b/>
          <w:bCs/>
          <w:sz w:val="22"/>
          <w:szCs w:val="22"/>
        </w:rPr>
        <w:t>Lista indicatori</w:t>
      </w:r>
      <w:r>
        <w:rPr>
          <w:rFonts w:ascii="Myriad Pro" w:eastAsia="Calibri" w:hAnsi="Myriad Pro"/>
          <w:b/>
          <w:bCs/>
          <w:sz w:val="22"/>
          <w:szCs w:val="22"/>
        </w:rPr>
        <w:t xml:space="preserve"> inclusi nel documento tecnico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3"/>
        <w:gridCol w:w="5464"/>
      </w:tblGrid>
      <w:tr w:rsidR="00F07367" w:rsidRPr="00E4677F" w14:paraId="35EF9B99" w14:textId="77777777" w:rsidTr="00FE0115">
        <w:tc>
          <w:tcPr>
            <w:tcW w:w="3823" w:type="dxa"/>
            <w:shd w:val="clear" w:color="auto" w:fill="F5782B"/>
          </w:tcPr>
          <w:p w14:paraId="384BF76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0"/>
                <w:lang w:eastAsia="en-US"/>
              </w:rPr>
              <w:t>NORMATIVA</w:t>
            </w:r>
          </w:p>
          <w:p w14:paraId="555FEF6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0"/>
                <w:lang w:eastAsia="en-US"/>
              </w:rPr>
              <w:t>DI RIFERIMENTO</w:t>
            </w:r>
          </w:p>
        </w:tc>
        <w:tc>
          <w:tcPr>
            <w:tcW w:w="5670" w:type="dxa"/>
            <w:shd w:val="clear" w:color="auto" w:fill="F5782B"/>
          </w:tcPr>
          <w:p w14:paraId="5C6F53D3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0"/>
                <w:lang w:eastAsia="en-US"/>
              </w:rPr>
              <w:t>INDICATORE</w:t>
            </w:r>
          </w:p>
        </w:tc>
      </w:tr>
      <w:tr w:rsidR="00F07367" w:rsidRPr="00E4677F" w14:paraId="76318D84" w14:textId="77777777" w:rsidTr="00FE0115">
        <w:tc>
          <w:tcPr>
            <w:tcW w:w="3823" w:type="dxa"/>
            <w:shd w:val="clear" w:color="auto" w:fill="BFBFBF"/>
          </w:tcPr>
          <w:p w14:paraId="4430FD2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266D4A7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49CF7E8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Emissioni di GHG Scope 1</w:t>
            </w:r>
          </w:p>
          <w:p w14:paraId="38357761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F07367" w:rsidRPr="00E4677F" w14:paraId="41FE8B66" w14:textId="77777777" w:rsidTr="00FE0115">
        <w:tc>
          <w:tcPr>
            <w:tcW w:w="3823" w:type="dxa"/>
            <w:shd w:val="clear" w:color="auto" w:fill="BFBFBF"/>
          </w:tcPr>
          <w:p w14:paraId="660EF38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66A104D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4A42950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Emissioni di GHG Scope 2</w:t>
            </w:r>
          </w:p>
          <w:p w14:paraId="775CE65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F07367" w:rsidRPr="00E4677F" w14:paraId="6634DB37" w14:textId="77777777" w:rsidTr="00FE0115">
        <w:tc>
          <w:tcPr>
            <w:tcW w:w="3823" w:type="dxa"/>
            <w:shd w:val="clear" w:color="auto" w:fill="BFBFBF"/>
          </w:tcPr>
          <w:p w14:paraId="5D36AD9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15AE0BB1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5103419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Emissioni di GHG Scope 3</w:t>
            </w:r>
          </w:p>
          <w:p w14:paraId="04F92CB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F07367" w:rsidRPr="00E4677F" w14:paraId="5972F3A8" w14:textId="77777777" w:rsidTr="00FE0115">
        <w:tc>
          <w:tcPr>
            <w:tcW w:w="3823" w:type="dxa"/>
            <w:shd w:val="clear" w:color="auto" w:fill="BFBFBF"/>
          </w:tcPr>
          <w:p w14:paraId="14CAC76B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4250FFB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86E803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Emissioni totali di GHG</w:t>
            </w:r>
          </w:p>
          <w:p w14:paraId="0238D5E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F07367" w:rsidRPr="00E4677F" w14:paraId="0F8C54FD" w14:textId="77777777" w:rsidTr="00FE0115">
        <w:tc>
          <w:tcPr>
            <w:tcW w:w="3823" w:type="dxa"/>
            <w:shd w:val="clear" w:color="auto" w:fill="BFBFBF"/>
          </w:tcPr>
          <w:p w14:paraId="29FA4DB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02848CF3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21FF87B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Impronta di carbonio</w:t>
            </w:r>
          </w:p>
        </w:tc>
      </w:tr>
      <w:tr w:rsidR="00F07367" w:rsidRPr="00E4677F" w14:paraId="5FA89F9E" w14:textId="77777777" w:rsidTr="00FE0115">
        <w:tc>
          <w:tcPr>
            <w:tcW w:w="3823" w:type="dxa"/>
            <w:shd w:val="clear" w:color="auto" w:fill="BFBFBF"/>
          </w:tcPr>
          <w:p w14:paraId="15A53146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7D600937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684E8B6C" w14:textId="77777777" w:rsidR="00F07367" w:rsidRPr="00E4677F" w:rsidRDefault="00F07367" w:rsidP="00FE0115">
            <w:pPr>
              <w:tabs>
                <w:tab w:val="left" w:pos="467"/>
              </w:tabs>
              <w:autoSpaceDE/>
              <w:autoSpaceDN/>
              <w:adjustRightInd/>
              <w:spacing w:line="240" w:lineRule="auto"/>
              <w:rPr>
                <w:rFonts w:ascii="Myriad Pro" w:eastAsia="Calibri" w:hAnsi="Myriad Pro" w:cs="Calibri"/>
                <w:spacing w:val="-1"/>
                <w:sz w:val="22"/>
                <w:szCs w:val="22"/>
                <w:lang w:eastAsia="en-US"/>
              </w:rPr>
            </w:pPr>
            <w:r w:rsidRPr="00E4677F">
              <w:rPr>
                <w:rFonts w:ascii="Myriad Pro" w:eastAsia="Calibri" w:hAnsi="Myriad Pro" w:cs="Calibri"/>
                <w:spacing w:val="-1"/>
                <w:sz w:val="22"/>
                <w:szCs w:val="22"/>
                <w:lang w:eastAsia="en-US"/>
              </w:rPr>
              <w:t xml:space="preserve">Intensità di </w:t>
            </w:r>
            <w:r w:rsidRPr="00E4677F">
              <w:rPr>
                <w:rFonts w:ascii="Myriad Pro" w:eastAsia="Calibri" w:hAnsi="Myriad Pro"/>
                <w:sz w:val="22"/>
                <w:szCs w:val="22"/>
                <w:lang w:eastAsia="en-US"/>
              </w:rPr>
              <w:t>GHG delle imprese beneficiarie degli investimenti</w:t>
            </w:r>
          </w:p>
          <w:p w14:paraId="2847A599" w14:textId="77777777" w:rsidR="00F07367" w:rsidRPr="00E4677F" w:rsidRDefault="00F07367" w:rsidP="00FE0115">
            <w:pPr>
              <w:tabs>
                <w:tab w:val="left" w:pos="467"/>
              </w:tabs>
              <w:autoSpaceDE/>
              <w:autoSpaceDN/>
              <w:adjustRightInd/>
              <w:spacing w:line="240" w:lineRule="auto"/>
              <w:rPr>
                <w:rFonts w:ascii="Myriad Pro" w:eastAsia="Calibri" w:hAnsi="Myriad Pro" w:cs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</w:tr>
      <w:tr w:rsidR="00F07367" w:rsidRPr="00E4677F" w14:paraId="6CCFDBBB" w14:textId="77777777" w:rsidTr="00FE0115">
        <w:tc>
          <w:tcPr>
            <w:tcW w:w="3823" w:type="dxa"/>
            <w:shd w:val="clear" w:color="auto" w:fill="BFBFBF"/>
          </w:tcPr>
          <w:p w14:paraId="630063B6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20FE2BD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51E58298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Esposizione a imprese attive nel settore dei combustibili fossili</w:t>
            </w:r>
          </w:p>
        </w:tc>
      </w:tr>
      <w:tr w:rsidR="00F07367" w:rsidRPr="00E4677F" w14:paraId="6F05DA24" w14:textId="77777777" w:rsidTr="00FE0115">
        <w:tc>
          <w:tcPr>
            <w:tcW w:w="3823" w:type="dxa"/>
            <w:shd w:val="clear" w:color="auto" w:fill="BFBFBF"/>
          </w:tcPr>
          <w:p w14:paraId="7D2D7EF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556C57B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86EECA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Quota di consumo e produzione di energia non rinnovabile</w:t>
            </w:r>
          </w:p>
          <w:p w14:paraId="127A0B08" w14:textId="77777777" w:rsidR="00F07367" w:rsidRPr="00E4677F" w:rsidRDefault="00F07367" w:rsidP="00FE0115">
            <w:pPr>
              <w:tabs>
                <w:tab w:val="left" w:pos="467"/>
              </w:tabs>
              <w:autoSpaceDE/>
              <w:autoSpaceDN/>
              <w:adjustRightInd/>
              <w:spacing w:line="242" w:lineRule="auto"/>
              <w:ind w:left="467" w:right="276" w:hanging="360"/>
              <w:rPr>
                <w:rFonts w:ascii="Myriad Pro" w:eastAsia="Calibri" w:hAnsi="Myriad Pro" w:cs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</w:tr>
      <w:tr w:rsidR="00F07367" w:rsidRPr="00E4677F" w14:paraId="58F614C4" w14:textId="77777777" w:rsidTr="00FE0115">
        <w:tc>
          <w:tcPr>
            <w:tcW w:w="3823" w:type="dxa"/>
            <w:shd w:val="clear" w:color="auto" w:fill="BFBFBF"/>
          </w:tcPr>
          <w:p w14:paraId="4E8E85A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4CAAF538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558E481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 xml:space="preserve">Intensità di consumo energetico per settore ad alto impatto climatico </w:t>
            </w:r>
          </w:p>
          <w:p w14:paraId="4E70D05B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7367" w:rsidRPr="00E4677F" w14:paraId="182375F6" w14:textId="77777777" w:rsidTr="00FE0115">
        <w:tc>
          <w:tcPr>
            <w:tcW w:w="3823" w:type="dxa"/>
            <w:shd w:val="clear" w:color="auto" w:fill="BFBFBF"/>
          </w:tcPr>
          <w:p w14:paraId="738777A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2F05E9FB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10EE118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Attività che incidono negativamente sulle aree sensibili sotto il profilo della biodiversità</w:t>
            </w:r>
          </w:p>
        </w:tc>
      </w:tr>
      <w:tr w:rsidR="00F07367" w:rsidRPr="00E4677F" w14:paraId="6087B7A8" w14:textId="77777777" w:rsidTr="00FE0115">
        <w:tc>
          <w:tcPr>
            <w:tcW w:w="3823" w:type="dxa"/>
            <w:shd w:val="clear" w:color="auto" w:fill="BFBFBF"/>
          </w:tcPr>
          <w:p w14:paraId="237112E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43EE9B5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3C9D1F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Emissioni in acqua</w:t>
            </w:r>
          </w:p>
        </w:tc>
      </w:tr>
      <w:tr w:rsidR="00F07367" w:rsidRPr="00E4677F" w14:paraId="4593C10C" w14:textId="77777777" w:rsidTr="00FE0115">
        <w:tc>
          <w:tcPr>
            <w:tcW w:w="3823" w:type="dxa"/>
            <w:shd w:val="clear" w:color="auto" w:fill="BFBFBF"/>
          </w:tcPr>
          <w:p w14:paraId="519D8F3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248BC2A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20B7C881" w14:textId="77777777" w:rsidR="00F07367" w:rsidRPr="00E4677F" w:rsidRDefault="00F07367" w:rsidP="00FE0115">
            <w:pPr>
              <w:widowControl/>
              <w:kinsoku w:val="0"/>
              <w:overflowPunct w:val="0"/>
              <w:spacing w:before="1" w:line="300" w:lineRule="exact"/>
              <w:ind w:right="805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Rapporto tra rifiuti pericolosi /radioattivi su investimenti</w:t>
            </w:r>
          </w:p>
        </w:tc>
      </w:tr>
      <w:tr w:rsidR="00F07367" w:rsidRPr="00E4677F" w14:paraId="7E55E202" w14:textId="77777777" w:rsidTr="00FE0115">
        <w:tc>
          <w:tcPr>
            <w:tcW w:w="3823" w:type="dxa"/>
            <w:shd w:val="clear" w:color="auto" w:fill="BFBFBF"/>
          </w:tcPr>
          <w:p w14:paraId="5061CE7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533979C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5F02828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Esposizione ad attivi immobiliari inefficienti dal punto di vista energetico</w:t>
            </w:r>
          </w:p>
        </w:tc>
      </w:tr>
      <w:tr w:rsidR="00F07367" w:rsidRPr="00E4677F" w14:paraId="4B27A9F2" w14:textId="77777777" w:rsidTr="00FE0115">
        <w:tc>
          <w:tcPr>
            <w:tcW w:w="3823" w:type="dxa"/>
            <w:shd w:val="clear" w:color="auto" w:fill="BFBFBF"/>
          </w:tcPr>
          <w:p w14:paraId="3FCC61AF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1ECC5343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1FA2FF4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 xml:space="preserve">Emissioni di inquinanti inorganici </w:t>
            </w:r>
          </w:p>
        </w:tc>
      </w:tr>
      <w:tr w:rsidR="00F07367" w:rsidRPr="00E4677F" w14:paraId="33438878" w14:textId="77777777" w:rsidTr="00FE0115">
        <w:tc>
          <w:tcPr>
            <w:tcW w:w="3823" w:type="dxa"/>
            <w:shd w:val="clear" w:color="auto" w:fill="BFBFBF"/>
          </w:tcPr>
          <w:p w14:paraId="4BAF856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279C9343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CCA2D9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Emissioni di inquinanti atmosferici</w:t>
            </w:r>
          </w:p>
        </w:tc>
      </w:tr>
      <w:tr w:rsidR="00F07367" w:rsidRPr="00E4677F" w14:paraId="45541A8C" w14:textId="77777777" w:rsidTr="00FE0115">
        <w:tc>
          <w:tcPr>
            <w:tcW w:w="3823" w:type="dxa"/>
            <w:shd w:val="clear" w:color="auto" w:fill="BFBFBF"/>
          </w:tcPr>
          <w:p w14:paraId="40D7272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lastRenderedPageBreak/>
              <w:t>SFDR PAI addizionale</w:t>
            </w:r>
          </w:p>
          <w:p w14:paraId="1906E36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84EE28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 xml:space="preserve">Emissioni di sostanze che riducono lo strato di ozono </w:t>
            </w:r>
          </w:p>
        </w:tc>
      </w:tr>
      <w:tr w:rsidR="00F07367" w:rsidRPr="00E4677F" w14:paraId="00DDDA5B" w14:textId="77777777" w:rsidTr="00FE0115">
        <w:tc>
          <w:tcPr>
            <w:tcW w:w="3823" w:type="dxa"/>
            <w:shd w:val="clear" w:color="auto" w:fill="BFBFBF"/>
          </w:tcPr>
          <w:p w14:paraId="468B42B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678BB98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765A4A35" w14:textId="77777777" w:rsidR="00F07367" w:rsidRPr="00E4677F" w:rsidRDefault="00F07367" w:rsidP="00FE0115">
            <w:pPr>
              <w:tabs>
                <w:tab w:val="left" w:pos="467"/>
              </w:tabs>
              <w:autoSpaceDE/>
              <w:autoSpaceDN/>
              <w:adjustRightInd/>
              <w:spacing w:line="242" w:lineRule="auto"/>
              <w:ind w:right="152"/>
              <w:rPr>
                <w:rFonts w:ascii="Myriad Pro" w:eastAsia="Calibri" w:hAnsi="Myriad Pro" w:cs="Calibri"/>
                <w:spacing w:val="-1"/>
                <w:sz w:val="22"/>
                <w:szCs w:val="22"/>
                <w:lang w:eastAsia="en-US"/>
              </w:rPr>
            </w:pPr>
            <w:r w:rsidRPr="00E4677F">
              <w:rPr>
                <w:rFonts w:ascii="Myriad Pro" w:eastAsia="Calibri" w:hAnsi="Myriad Pro"/>
                <w:sz w:val="22"/>
                <w:szCs w:val="22"/>
                <w:lang w:eastAsia="en-US"/>
              </w:rPr>
              <w:t>Investimenti effettuati in imprese che non adottano iniziative per ridurre le emissioni di carbonio</w:t>
            </w:r>
          </w:p>
        </w:tc>
      </w:tr>
      <w:tr w:rsidR="00F07367" w:rsidRPr="00E4677F" w14:paraId="1D7386BC" w14:textId="77777777" w:rsidTr="00FE0115">
        <w:tc>
          <w:tcPr>
            <w:tcW w:w="3823" w:type="dxa"/>
            <w:shd w:val="clear" w:color="auto" w:fill="BFBFBF"/>
          </w:tcPr>
          <w:p w14:paraId="5A0E755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77B8E28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0AD80CE6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Ripartizione del consumo energetico per tipo di fonti di energia non rinnovabili</w:t>
            </w:r>
          </w:p>
        </w:tc>
      </w:tr>
      <w:tr w:rsidR="00F07367" w:rsidRPr="00E4677F" w14:paraId="317946B3" w14:textId="77777777" w:rsidTr="00FE0115">
        <w:trPr>
          <w:trHeight w:val="473"/>
        </w:trPr>
        <w:tc>
          <w:tcPr>
            <w:tcW w:w="3823" w:type="dxa"/>
            <w:shd w:val="clear" w:color="auto" w:fill="BFBFBF"/>
          </w:tcPr>
          <w:p w14:paraId="74049018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6E18D297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4953DE0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Uso e riciclaggio dell'acqua</w:t>
            </w:r>
          </w:p>
        </w:tc>
      </w:tr>
      <w:tr w:rsidR="00F07367" w:rsidRPr="00E4677F" w14:paraId="44FCF3B1" w14:textId="77777777" w:rsidTr="00FE0115">
        <w:tc>
          <w:tcPr>
            <w:tcW w:w="3823" w:type="dxa"/>
            <w:shd w:val="clear" w:color="auto" w:fill="BFBFBF"/>
          </w:tcPr>
          <w:p w14:paraId="149A158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7639718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14C42CF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Investimenti effettuati in imprese che non adottano politiche di gestione idrica</w:t>
            </w:r>
          </w:p>
        </w:tc>
      </w:tr>
      <w:tr w:rsidR="00F07367" w:rsidRPr="00E4677F" w14:paraId="51C79CD0" w14:textId="77777777" w:rsidTr="00FE0115">
        <w:trPr>
          <w:trHeight w:val="431"/>
        </w:trPr>
        <w:tc>
          <w:tcPr>
            <w:tcW w:w="3823" w:type="dxa"/>
            <w:shd w:val="clear" w:color="auto" w:fill="BFBFBF"/>
          </w:tcPr>
          <w:p w14:paraId="371D947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04D621F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25E15D5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Esposizione a zone a elevato stress idrico</w:t>
            </w:r>
          </w:p>
        </w:tc>
      </w:tr>
      <w:tr w:rsidR="00F07367" w:rsidRPr="00E4677F" w14:paraId="59B6AD73" w14:textId="77777777" w:rsidTr="00FE0115">
        <w:tc>
          <w:tcPr>
            <w:tcW w:w="3823" w:type="dxa"/>
            <w:shd w:val="clear" w:color="auto" w:fill="BFBFBF"/>
          </w:tcPr>
          <w:p w14:paraId="71D7C43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7D8F0DA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740AB46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Investimenti effettuati in imprese che producono sostanze chimiche</w:t>
            </w:r>
          </w:p>
        </w:tc>
      </w:tr>
      <w:tr w:rsidR="00F07367" w:rsidRPr="00E4677F" w14:paraId="5D927A08" w14:textId="77777777" w:rsidTr="00FE0115">
        <w:tc>
          <w:tcPr>
            <w:tcW w:w="3823" w:type="dxa"/>
            <w:shd w:val="clear" w:color="auto" w:fill="BFBFBF"/>
          </w:tcPr>
          <w:p w14:paraId="5029083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512E08D7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6E160388" w14:textId="77777777" w:rsidR="00F07367" w:rsidRPr="00E4677F" w:rsidRDefault="00F07367" w:rsidP="00FE0115">
            <w:pPr>
              <w:autoSpaceDE/>
              <w:autoSpaceDN/>
              <w:adjustRightInd/>
              <w:spacing w:line="242" w:lineRule="auto"/>
              <w:ind w:right="259"/>
              <w:rPr>
                <w:rFonts w:ascii="Calibri" w:eastAsia="Calibri" w:hAnsi="Calibri" w:cs="Calibri"/>
                <w:color w:val="000000"/>
                <w:kern w:val="2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Degrado del suolo, desertificazione e impermeabilizzazione del suolo</w:t>
            </w:r>
            <w:r w:rsidRPr="00E4677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7367" w:rsidRPr="00E4677F" w14:paraId="79782678" w14:textId="77777777" w:rsidTr="00FE0115">
        <w:trPr>
          <w:trHeight w:val="637"/>
        </w:trPr>
        <w:tc>
          <w:tcPr>
            <w:tcW w:w="3823" w:type="dxa"/>
            <w:shd w:val="clear" w:color="auto" w:fill="BFBFBF"/>
          </w:tcPr>
          <w:p w14:paraId="5760680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28840706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6C0E3E47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Investimenti effettuati in imprese che non adottano pratiche agricole/di utilizzo del suolo sostenibili</w:t>
            </w:r>
          </w:p>
        </w:tc>
      </w:tr>
      <w:tr w:rsidR="00F07367" w:rsidRPr="00E4677F" w14:paraId="02731095" w14:textId="77777777" w:rsidTr="00FE0115">
        <w:tc>
          <w:tcPr>
            <w:tcW w:w="3823" w:type="dxa"/>
            <w:shd w:val="clear" w:color="auto" w:fill="BFBFBF"/>
          </w:tcPr>
          <w:p w14:paraId="1168D36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7D82584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0C826BE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Investimenti effettuati in imprese che non adottano pratiche di utilizzo del mare/degli oceani sostenibili</w:t>
            </w:r>
          </w:p>
        </w:tc>
      </w:tr>
      <w:tr w:rsidR="00F07367" w:rsidRPr="00E4677F" w14:paraId="436E0C90" w14:textId="77777777" w:rsidTr="00FE0115">
        <w:trPr>
          <w:trHeight w:val="627"/>
        </w:trPr>
        <w:tc>
          <w:tcPr>
            <w:tcW w:w="3823" w:type="dxa"/>
            <w:shd w:val="clear" w:color="auto" w:fill="BFBFBF"/>
          </w:tcPr>
          <w:p w14:paraId="134FE16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7A87B60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435F8B41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 xml:space="preserve">Tasso di rifiuti non riciclati </w:t>
            </w:r>
          </w:p>
        </w:tc>
      </w:tr>
      <w:tr w:rsidR="00F07367" w:rsidRPr="00E4677F" w14:paraId="75D12290" w14:textId="77777777" w:rsidTr="00FE0115">
        <w:trPr>
          <w:trHeight w:val="564"/>
        </w:trPr>
        <w:tc>
          <w:tcPr>
            <w:tcW w:w="3823" w:type="dxa"/>
            <w:shd w:val="clear" w:color="auto" w:fill="BFBFBF"/>
          </w:tcPr>
          <w:p w14:paraId="6FE4C2E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36153863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6720F12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 xml:space="preserve">Specie naturali e zone protette </w:t>
            </w:r>
          </w:p>
        </w:tc>
      </w:tr>
      <w:tr w:rsidR="00F07367" w:rsidRPr="00E4677F" w14:paraId="098236F7" w14:textId="77777777" w:rsidTr="00FE0115">
        <w:tc>
          <w:tcPr>
            <w:tcW w:w="3823" w:type="dxa"/>
            <w:shd w:val="clear" w:color="auto" w:fill="BFBFBF"/>
          </w:tcPr>
          <w:p w14:paraId="7327D8A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5AAEB576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shd w:val="clear" w:color="auto" w:fill="F0ECDC"/>
          </w:tcPr>
          <w:p w14:paraId="7B745E6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Deforestazione</w:t>
            </w:r>
          </w:p>
          <w:p w14:paraId="3A55D2B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7367" w:rsidRPr="00E4677F" w14:paraId="3103E028" w14:textId="77777777" w:rsidTr="00FE0115">
        <w:tc>
          <w:tcPr>
            <w:tcW w:w="3823" w:type="dxa"/>
            <w:shd w:val="clear" w:color="auto" w:fill="BFBFBF"/>
          </w:tcPr>
          <w:p w14:paraId="63834BD7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Aspettative di vigilanza di Banca d’Italia su rischi climatici e ambientali</w:t>
            </w:r>
          </w:p>
        </w:tc>
        <w:tc>
          <w:tcPr>
            <w:tcW w:w="5670" w:type="dxa"/>
            <w:shd w:val="clear" w:color="auto" w:fill="F0ECDC"/>
          </w:tcPr>
          <w:p w14:paraId="3F015418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Rischio fisico: rischio incendi boschivi per i territori comunali</w:t>
            </w:r>
          </w:p>
        </w:tc>
      </w:tr>
      <w:tr w:rsidR="00F07367" w:rsidRPr="00E4677F" w14:paraId="759C17EA" w14:textId="77777777" w:rsidTr="00FE0115">
        <w:tc>
          <w:tcPr>
            <w:tcW w:w="3823" w:type="dxa"/>
            <w:shd w:val="clear" w:color="auto" w:fill="BFBFBF"/>
          </w:tcPr>
          <w:p w14:paraId="7CBB244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Aspettative di vigilanza di Banca d’Italia su rischi climatici e ambientali</w:t>
            </w:r>
          </w:p>
        </w:tc>
        <w:tc>
          <w:tcPr>
            <w:tcW w:w="5670" w:type="dxa"/>
            <w:shd w:val="clear" w:color="auto" w:fill="F0ECDC"/>
          </w:tcPr>
          <w:p w14:paraId="326C08D8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Rischio fisico: rischio frane</w:t>
            </w:r>
          </w:p>
        </w:tc>
      </w:tr>
      <w:tr w:rsidR="00F07367" w:rsidRPr="00E4677F" w14:paraId="7F373E2C" w14:textId="77777777" w:rsidTr="00FE0115">
        <w:tc>
          <w:tcPr>
            <w:tcW w:w="3823" w:type="dxa"/>
            <w:shd w:val="clear" w:color="auto" w:fill="BFBFBF"/>
          </w:tcPr>
          <w:p w14:paraId="004E56D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Aspettative di vigilanza di Banca d’Italia su rischi climatici e ambientali</w:t>
            </w:r>
          </w:p>
        </w:tc>
        <w:tc>
          <w:tcPr>
            <w:tcW w:w="5670" w:type="dxa"/>
            <w:shd w:val="clear" w:color="auto" w:fill="F0ECDC"/>
          </w:tcPr>
          <w:p w14:paraId="5866EA4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Rischio fisico: eventi estremi di caldo, freddo e tempeste di vento</w:t>
            </w:r>
          </w:p>
        </w:tc>
      </w:tr>
      <w:tr w:rsidR="00F07367" w:rsidRPr="00E4677F" w14:paraId="285D4847" w14:textId="77777777" w:rsidTr="00FE0115">
        <w:tc>
          <w:tcPr>
            <w:tcW w:w="3823" w:type="dxa"/>
            <w:shd w:val="clear" w:color="auto" w:fill="BFBFBF"/>
          </w:tcPr>
          <w:p w14:paraId="0559210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Aspettative di vigilanza di Banca d’Italia su rischi climatici e ambientali</w:t>
            </w:r>
          </w:p>
        </w:tc>
        <w:tc>
          <w:tcPr>
            <w:tcW w:w="5670" w:type="dxa"/>
            <w:shd w:val="clear" w:color="auto" w:fill="F0ECDC"/>
          </w:tcPr>
          <w:p w14:paraId="4755244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Rischio fisico: rischio alluvioni</w:t>
            </w:r>
          </w:p>
        </w:tc>
      </w:tr>
    </w:tbl>
    <w:p w14:paraId="3F2DFA8E" w14:textId="77777777" w:rsidR="007F103B" w:rsidRPr="007F103B" w:rsidRDefault="007F103B" w:rsidP="0025456F">
      <w:pPr>
        <w:pStyle w:val="Corpotesto"/>
        <w:spacing w:before="183" w:line="259" w:lineRule="auto"/>
        <w:ind w:right="114"/>
        <w:jc w:val="both"/>
        <w:rPr>
          <w:rFonts w:ascii="Myriad Pro" w:eastAsia="Calibri" w:hAnsi="Myriad Pro"/>
          <w:sz w:val="22"/>
          <w:szCs w:val="22"/>
        </w:rPr>
      </w:pPr>
    </w:p>
    <w:p w14:paraId="1A060EEB" w14:textId="6680DAC6" w:rsidR="007F103B" w:rsidRPr="00296092" w:rsidRDefault="00F07367" w:rsidP="00296092">
      <w:pPr>
        <w:pStyle w:val="Titolo1"/>
        <w:tabs>
          <w:tab w:val="left" w:pos="799"/>
        </w:tabs>
        <w:spacing w:before="158"/>
        <w:ind w:firstLine="0"/>
        <w:jc w:val="center"/>
        <w:rPr>
          <w:rFonts w:ascii="Myriad Pro" w:eastAsia="Calibri" w:hAnsi="Myriad Pro"/>
          <w:sz w:val="22"/>
          <w:szCs w:val="22"/>
          <w:lang w:eastAsia="it-IT"/>
        </w:rPr>
      </w:pPr>
      <w:r w:rsidRPr="00F07367">
        <w:rPr>
          <w:rFonts w:ascii="Myriad Pro" w:eastAsia="Calibri" w:hAnsi="Myriad Pro"/>
          <w:sz w:val="22"/>
          <w:szCs w:val="22"/>
          <w:lang w:eastAsia="it-IT"/>
        </w:rPr>
        <w:t>PARTECIPAZIONE ALLA CONSULTAZIONE ED INVIO DEI CONTRIBUTI</w:t>
      </w:r>
    </w:p>
    <w:p w14:paraId="05BB6640" w14:textId="434353B6" w:rsidR="007F103B" w:rsidRPr="00F07367" w:rsidRDefault="006C2EA2" w:rsidP="00F07367">
      <w:pPr>
        <w:pStyle w:val="Corpotesto"/>
        <w:spacing w:before="183" w:line="259" w:lineRule="auto"/>
        <w:ind w:right="114"/>
        <w:jc w:val="both"/>
        <w:rPr>
          <w:rFonts w:ascii="Myriad Pro" w:eastAsia="Calibri" w:hAnsi="Myriad Pro"/>
          <w:sz w:val="22"/>
          <w:szCs w:val="22"/>
        </w:rPr>
      </w:pPr>
      <w:r>
        <w:rPr>
          <w:rFonts w:ascii="Myriad Pro" w:eastAsia="Calibri" w:hAnsi="Myriad Pro"/>
          <w:sz w:val="22"/>
          <w:szCs w:val="22"/>
        </w:rPr>
        <w:t>Con la</w:t>
      </w:r>
      <w:r w:rsidR="007F103B" w:rsidRPr="00F07367">
        <w:rPr>
          <w:rFonts w:ascii="Myriad Pro" w:eastAsia="Calibri" w:hAnsi="Myriad Pro"/>
          <w:sz w:val="22"/>
          <w:szCs w:val="22"/>
        </w:rPr>
        <w:t xml:space="preserve"> presente consultazione, i destinatari sono chiamati ad inviare le proprie osservazioni in merito al </w:t>
      </w:r>
      <w:r w:rsidR="00F07367" w:rsidRPr="00F07367">
        <w:rPr>
          <w:rFonts w:ascii="Myriad Pro" w:eastAsia="Calibri" w:hAnsi="Myriad Pro"/>
          <w:sz w:val="22"/>
          <w:szCs w:val="22"/>
        </w:rPr>
        <w:t xml:space="preserve">Documento tecnico ISPRA </w:t>
      </w:r>
      <w:r w:rsidR="00F07367">
        <w:rPr>
          <w:rFonts w:ascii="Myriad Pro" w:eastAsia="Calibri" w:hAnsi="Myriad Pro"/>
          <w:sz w:val="22"/>
          <w:szCs w:val="22"/>
        </w:rPr>
        <w:t>“</w:t>
      </w:r>
      <w:r w:rsidR="00F07367" w:rsidRPr="00F07367">
        <w:rPr>
          <w:rFonts w:ascii="Myriad Pro" w:eastAsia="Calibri" w:hAnsi="Myriad Pro"/>
          <w:sz w:val="22"/>
          <w:szCs w:val="22"/>
        </w:rPr>
        <w:t>La Sfida Ambientale per la Finanza Sostenibile</w:t>
      </w:r>
      <w:r w:rsidR="00F07367">
        <w:rPr>
          <w:rFonts w:ascii="Myriad Pro" w:eastAsia="Calibri" w:hAnsi="Myriad Pro"/>
          <w:sz w:val="22"/>
          <w:szCs w:val="22"/>
        </w:rPr>
        <w:t xml:space="preserve">: </w:t>
      </w:r>
      <w:r w:rsidR="00F07367" w:rsidRPr="00F07367">
        <w:rPr>
          <w:rFonts w:ascii="Myriad Pro" w:eastAsia="Calibri" w:hAnsi="Myriad Pro"/>
          <w:sz w:val="22"/>
          <w:szCs w:val="22"/>
        </w:rPr>
        <w:t>metodologie</w:t>
      </w:r>
      <w:r w:rsidR="00F07367">
        <w:rPr>
          <w:rFonts w:ascii="Myriad Pro" w:eastAsia="Calibri" w:hAnsi="Myriad Pro"/>
          <w:sz w:val="22"/>
          <w:szCs w:val="22"/>
        </w:rPr>
        <w:t xml:space="preserve">, </w:t>
      </w:r>
      <w:r w:rsidR="00F07367" w:rsidRPr="00F07367">
        <w:rPr>
          <w:rFonts w:ascii="Myriad Pro" w:eastAsia="Calibri" w:hAnsi="Myriad Pro"/>
          <w:sz w:val="22"/>
          <w:szCs w:val="22"/>
        </w:rPr>
        <w:t>informazioni e indicatori ambientali</w:t>
      </w:r>
      <w:r w:rsidR="00F07367">
        <w:rPr>
          <w:rFonts w:ascii="Myriad Pro" w:eastAsia="Calibri" w:hAnsi="Myriad Pro"/>
          <w:sz w:val="22"/>
          <w:szCs w:val="22"/>
        </w:rPr>
        <w:t>”</w:t>
      </w:r>
      <w:r w:rsidR="00296092">
        <w:rPr>
          <w:rFonts w:ascii="Myriad Pro" w:eastAsia="Calibri" w:hAnsi="Myriad Pro"/>
          <w:sz w:val="22"/>
          <w:szCs w:val="22"/>
        </w:rPr>
        <w:t>.</w:t>
      </w:r>
    </w:p>
    <w:p w14:paraId="65697558" w14:textId="0BA94969" w:rsidR="00907A29" w:rsidRDefault="007F103B" w:rsidP="00F07367">
      <w:pPr>
        <w:pStyle w:val="Corpotesto"/>
        <w:spacing w:before="159" w:line="259" w:lineRule="auto"/>
        <w:ind w:right="117"/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lastRenderedPageBreak/>
        <w:t>La consultazione è pubblica. I contributi dovranno essere resi nel format</w:t>
      </w:r>
      <w:r w:rsidR="00907A29">
        <w:rPr>
          <w:rFonts w:ascii="Myriad Pro" w:eastAsia="Calibri" w:hAnsi="Myriad Pro"/>
          <w:sz w:val="22"/>
          <w:szCs w:val="22"/>
        </w:rPr>
        <w:t>:</w:t>
      </w:r>
    </w:p>
    <w:p w14:paraId="45B19C7A" w14:textId="1BAC6609" w:rsidR="00907A29" w:rsidRDefault="007F103B" w:rsidP="00907A29">
      <w:pPr>
        <w:pStyle w:val="Corpotesto"/>
        <w:numPr>
          <w:ilvl w:val="0"/>
          <w:numId w:val="18"/>
        </w:numPr>
        <w:spacing w:before="159" w:line="259" w:lineRule="auto"/>
        <w:ind w:right="117"/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 xml:space="preserve">dell’Allegato I </w:t>
      </w:r>
      <w:r w:rsidR="00907A29">
        <w:rPr>
          <w:rFonts w:ascii="Myriad Pro" w:eastAsia="Calibri" w:hAnsi="Myriad Pro"/>
          <w:sz w:val="22"/>
          <w:szCs w:val="22"/>
        </w:rPr>
        <w:t xml:space="preserve">per gli indicatori </w:t>
      </w:r>
      <w:r w:rsidR="00907A29" w:rsidRPr="00F07367">
        <w:rPr>
          <w:rFonts w:ascii="Myriad Pro" w:eastAsia="Calibri" w:hAnsi="Myriad Pro"/>
          <w:sz w:val="22"/>
          <w:szCs w:val="22"/>
        </w:rPr>
        <w:t xml:space="preserve">di impatto ambientale </w:t>
      </w:r>
      <w:r w:rsidRPr="00F07367">
        <w:rPr>
          <w:rFonts w:ascii="Myriad Pro" w:eastAsia="Calibri" w:hAnsi="Myriad Pro"/>
          <w:sz w:val="22"/>
          <w:szCs w:val="22"/>
        </w:rPr>
        <w:t>attraverso la compilazione della colonna “Osservazioni”</w:t>
      </w:r>
      <w:r w:rsidR="00296092">
        <w:rPr>
          <w:rFonts w:ascii="Myriad Pro" w:eastAsia="Calibri" w:hAnsi="Myriad Pro"/>
          <w:sz w:val="22"/>
          <w:szCs w:val="22"/>
        </w:rPr>
        <w:t>;</w:t>
      </w:r>
      <w:r w:rsidRPr="00F07367">
        <w:rPr>
          <w:rFonts w:ascii="Myriad Pro" w:eastAsia="Calibri" w:hAnsi="Myriad Pro"/>
          <w:sz w:val="22"/>
          <w:szCs w:val="22"/>
        </w:rPr>
        <w:t xml:space="preserve"> </w:t>
      </w:r>
    </w:p>
    <w:p w14:paraId="6F19A7A0" w14:textId="32750592" w:rsidR="00907A29" w:rsidRDefault="00907A29" w:rsidP="00907A29">
      <w:pPr>
        <w:pStyle w:val="Corpotesto"/>
        <w:numPr>
          <w:ilvl w:val="0"/>
          <w:numId w:val="18"/>
        </w:numPr>
        <w:spacing w:before="159" w:line="259" w:lineRule="auto"/>
        <w:ind w:right="117"/>
        <w:jc w:val="both"/>
        <w:rPr>
          <w:rFonts w:ascii="Myriad Pro" w:eastAsia="Calibri" w:hAnsi="Myriad Pro"/>
          <w:sz w:val="22"/>
          <w:szCs w:val="22"/>
        </w:rPr>
      </w:pPr>
      <w:r>
        <w:rPr>
          <w:rFonts w:ascii="Myriad Pro" w:eastAsia="Calibri" w:hAnsi="Myriad Pro"/>
          <w:sz w:val="22"/>
          <w:szCs w:val="22"/>
        </w:rPr>
        <w:t xml:space="preserve">dell’allegato II per gli indicatori </w:t>
      </w:r>
      <w:r w:rsidR="00296092">
        <w:rPr>
          <w:rFonts w:ascii="Myriad Pro" w:eastAsia="Calibri" w:hAnsi="Myriad Pro"/>
          <w:sz w:val="22"/>
          <w:szCs w:val="22"/>
        </w:rPr>
        <w:t>rischio fisico</w:t>
      </w:r>
      <w:r w:rsidRPr="00F07367">
        <w:rPr>
          <w:rFonts w:ascii="Myriad Pro" w:eastAsia="Calibri" w:hAnsi="Myriad Pro"/>
          <w:sz w:val="22"/>
          <w:szCs w:val="22"/>
        </w:rPr>
        <w:t xml:space="preserve"> attraverso la compilazione della colonna “Osservazioni”</w:t>
      </w:r>
      <w:r w:rsidR="00296092">
        <w:rPr>
          <w:rFonts w:ascii="Myriad Pro" w:eastAsia="Calibri" w:hAnsi="Myriad Pro"/>
          <w:sz w:val="22"/>
          <w:szCs w:val="22"/>
        </w:rPr>
        <w:t>;</w:t>
      </w:r>
    </w:p>
    <w:p w14:paraId="139D0BA2" w14:textId="4A61B6FE" w:rsidR="00907A29" w:rsidRDefault="00907A29" w:rsidP="00907A29">
      <w:pPr>
        <w:pStyle w:val="Corpotesto"/>
        <w:numPr>
          <w:ilvl w:val="0"/>
          <w:numId w:val="18"/>
        </w:numPr>
        <w:spacing w:before="159" w:line="259" w:lineRule="auto"/>
        <w:ind w:right="117"/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>dell’Allegato I</w:t>
      </w:r>
      <w:r>
        <w:rPr>
          <w:rFonts w:ascii="Myriad Pro" w:eastAsia="Calibri" w:hAnsi="Myriad Pro"/>
          <w:sz w:val="22"/>
          <w:szCs w:val="22"/>
        </w:rPr>
        <w:t>II per l’</w:t>
      </w:r>
      <w:r w:rsidRPr="00907A29">
        <w:rPr>
          <w:rFonts w:ascii="Myriad Pro" w:eastAsia="Calibri" w:hAnsi="Myriad Pro"/>
          <w:sz w:val="22"/>
          <w:szCs w:val="22"/>
        </w:rPr>
        <w:t>Appendice metodologica per la stima di GHG e Inquinanti atmosferici</w:t>
      </w:r>
      <w:r w:rsidR="00296092">
        <w:rPr>
          <w:rFonts w:ascii="Myriad Pro" w:eastAsia="Calibri" w:hAnsi="Myriad Pro"/>
          <w:sz w:val="22"/>
          <w:szCs w:val="22"/>
        </w:rPr>
        <w:t xml:space="preserve"> e </w:t>
      </w:r>
      <w:r w:rsidR="00296092" w:rsidRPr="00296092">
        <w:rPr>
          <w:rFonts w:ascii="Myriad Pro" w:eastAsia="Calibri" w:hAnsi="Myriad Pro"/>
          <w:sz w:val="22"/>
          <w:szCs w:val="22"/>
        </w:rPr>
        <w:t>il foglio di calcolo dei fattori medi nazionali dell’Inventario Nazionale ISPRA parte integrante dell’Appendice metodologica per la stima di gas serra e inquinanti atmosferici</w:t>
      </w:r>
      <w:r w:rsidR="00296092">
        <w:rPr>
          <w:rFonts w:ascii="Myriad Pro" w:eastAsia="Calibri" w:hAnsi="Myriad Pro"/>
          <w:sz w:val="22"/>
          <w:szCs w:val="22"/>
        </w:rPr>
        <w:t>.</w:t>
      </w:r>
    </w:p>
    <w:p w14:paraId="014E6B63" w14:textId="4E637446" w:rsidR="007F103B" w:rsidRPr="00907A29" w:rsidRDefault="00907A29" w:rsidP="00907A29">
      <w:pPr>
        <w:pStyle w:val="Titolo3"/>
        <w:shd w:val="clear" w:color="auto" w:fill="FFFFFF"/>
        <w:spacing w:line="300" w:lineRule="atLeast"/>
        <w:jc w:val="both"/>
        <w:rPr>
          <w:rFonts w:ascii="Myriad Pro" w:eastAsia="Calibri" w:hAnsi="Myriad Pro" w:cs="Times New Roman"/>
          <w:color w:val="auto"/>
          <w:sz w:val="22"/>
          <w:szCs w:val="22"/>
          <w:lang w:eastAsia="en-US"/>
        </w:rPr>
      </w:pPr>
      <w:r w:rsidRPr="00907A29">
        <w:rPr>
          <w:rFonts w:ascii="Myriad Pro" w:eastAsia="Calibri" w:hAnsi="Myriad Pro" w:cs="Times New Roman"/>
          <w:color w:val="auto"/>
          <w:sz w:val="22"/>
          <w:szCs w:val="22"/>
          <w:lang w:eastAsia="en-US"/>
        </w:rPr>
        <w:t xml:space="preserve">I contributi dovranno essere resi nel format indicato sopra </w:t>
      </w:r>
      <w:r w:rsidR="007F103B" w:rsidRPr="00907A29">
        <w:rPr>
          <w:rFonts w:ascii="Myriad Pro" w:eastAsia="Calibri" w:hAnsi="Myriad Pro" w:cs="Times New Roman"/>
          <w:color w:val="auto"/>
          <w:sz w:val="22"/>
          <w:szCs w:val="22"/>
          <w:lang w:eastAsia="en-US"/>
        </w:rPr>
        <w:t xml:space="preserve">ed inviati </w:t>
      </w:r>
      <w:r w:rsidR="007F103B" w:rsidRPr="00296092">
        <w:rPr>
          <w:rFonts w:ascii="Myriad Pro" w:eastAsia="Calibri" w:hAnsi="Myriad Pro" w:cs="Times New Roman"/>
          <w:b/>
          <w:bCs/>
          <w:color w:val="auto"/>
          <w:sz w:val="22"/>
          <w:szCs w:val="22"/>
          <w:lang w:eastAsia="en-US"/>
        </w:rPr>
        <w:t xml:space="preserve">entro e non oltre il giorno </w:t>
      </w:r>
      <w:r w:rsidR="00F07367" w:rsidRPr="00296092">
        <w:rPr>
          <w:rFonts w:ascii="Myriad Pro" w:eastAsia="Calibri" w:hAnsi="Myriad Pro" w:cs="Times New Roman"/>
          <w:b/>
          <w:bCs/>
          <w:color w:val="auto"/>
          <w:sz w:val="22"/>
          <w:szCs w:val="22"/>
          <w:lang w:eastAsia="en-US"/>
        </w:rPr>
        <w:t>31 agosto</w:t>
      </w:r>
      <w:r w:rsidR="007F103B" w:rsidRPr="00296092">
        <w:rPr>
          <w:rFonts w:ascii="Myriad Pro" w:eastAsia="Calibri" w:hAnsi="Myriad Pro" w:cs="Times New Roman"/>
          <w:b/>
          <w:bCs/>
          <w:color w:val="auto"/>
          <w:sz w:val="22"/>
          <w:szCs w:val="22"/>
          <w:lang w:eastAsia="en-US"/>
        </w:rPr>
        <w:t xml:space="preserve"> 2024 via mail all’indirizzo</w:t>
      </w:r>
      <w:r w:rsidRPr="00907A29">
        <w:rPr>
          <w:rFonts w:ascii="Myriad Pro" w:eastAsia="Calibri" w:hAnsi="Myriad Pro" w:cs="Times New Roman"/>
          <w:color w:val="auto"/>
          <w:sz w:val="22"/>
          <w:szCs w:val="22"/>
          <w:lang w:eastAsia="en-US"/>
        </w:rPr>
        <w:t xml:space="preserve">: </w:t>
      </w:r>
      <w:hyperlink r:id="rId8" w:history="1">
        <w:r w:rsidRPr="00C92A2D">
          <w:rPr>
            <w:rStyle w:val="Collegamentoipertestuale"/>
            <w:rFonts w:ascii="Myriad Pro" w:eastAsia="Calibri" w:hAnsi="Myriad Pro" w:cs="Times New Roman"/>
            <w:sz w:val="22"/>
            <w:szCs w:val="22"/>
            <w:lang w:eastAsia="en-US"/>
          </w:rPr>
          <w:t>taskforcefinanzasostenibile@isprambiente.it</w:t>
        </w:r>
      </w:hyperlink>
    </w:p>
    <w:p w14:paraId="387A690A" w14:textId="12D43F5C" w:rsidR="007F103B" w:rsidRPr="00F07367" w:rsidRDefault="007F103B" w:rsidP="00F07367">
      <w:pPr>
        <w:pStyle w:val="Corpotesto"/>
        <w:spacing w:before="160" w:line="259" w:lineRule="auto"/>
        <w:ind w:right="116"/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>I commenti pervenuti saranno pubblicati nel sito d</w:t>
      </w:r>
      <w:r w:rsidR="00F07367">
        <w:rPr>
          <w:rFonts w:ascii="Myriad Pro" w:eastAsia="Calibri" w:hAnsi="Myriad Pro"/>
          <w:sz w:val="22"/>
          <w:szCs w:val="22"/>
        </w:rPr>
        <w:t xml:space="preserve">i ISPRA </w:t>
      </w:r>
      <w:r w:rsidRPr="00F07367">
        <w:rPr>
          <w:rFonts w:ascii="Myriad Pro" w:eastAsia="Calibri" w:hAnsi="Myriad Pro"/>
          <w:sz w:val="22"/>
          <w:szCs w:val="22"/>
        </w:rPr>
        <w:t>corredati della indicazione dei riferimenti del loro autore, salva espressa richiesta di non divulgarli.</w:t>
      </w:r>
    </w:p>
    <w:p w14:paraId="4B1C87B0" w14:textId="63FB9A20" w:rsidR="007F103B" w:rsidRDefault="007F103B" w:rsidP="00F07367">
      <w:pPr>
        <w:pStyle w:val="Corpotesto"/>
        <w:spacing w:before="158"/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 xml:space="preserve">Eventuali domande o richieste potranno essere inviate all’indirizzo mail </w:t>
      </w:r>
      <w:hyperlink r:id="rId9" w:history="1">
        <w:r w:rsidR="00907A29" w:rsidRPr="00C92A2D">
          <w:rPr>
            <w:rStyle w:val="Collegamentoipertestuale"/>
            <w:rFonts w:ascii="Myriad Pro" w:eastAsia="Calibri" w:hAnsi="Myriad Pro"/>
            <w:sz w:val="22"/>
            <w:szCs w:val="22"/>
          </w:rPr>
          <w:t>taskforcefinanzasostenibile@isprambiente.it</w:t>
        </w:r>
      </w:hyperlink>
      <w:r w:rsidR="00907A29">
        <w:rPr>
          <w:rFonts w:ascii="Myriad Pro" w:eastAsia="Calibri" w:hAnsi="Myriad Pro"/>
          <w:sz w:val="22"/>
          <w:szCs w:val="22"/>
        </w:rPr>
        <w:t>.</w:t>
      </w:r>
    </w:p>
    <w:p w14:paraId="7D2AFC80" w14:textId="7370C60B" w:rsidR="00F07367" w:rsidRDefault="00F07367">
      <w:pPr>
        <w:widowControl/>
        <w:autoSpaceDE/>
        <w:autoSpaceDN/>
        <w:adjustRightInd/>
        <w:spacing w:line="240" w:lineRule="auto"/>
        <w:rPr>
          <w:rFonts w:ascii="Myriad Pro" w:eastAsia="Calibri" w:hAnsi="Myriad Pro"/>
          <w:sz w:val="22"/>
          <w:szCs w:val="22"/>
          <w:lang w:eastAsia="en-US"/>
        </w:rPr>
      </w:pPr>
      <w:r>
        <w:rPr>
          <w:rFonts w:ascii="Myriad Pro" w:eastAsia="Calibri" w:hAnsi="Myriad Pro"/>
          <w:sz w:val="22"/>
          <w:szCs w:val="22"/>
        </w:rPr>
        <w:br w:type="page"/>
      </w:r>
    </w:p>
    <w:p w14:paraId="486A879C" w14:textId="77777777" w:rsidR="00F07367" w:rsidRPr="00F07367" w:rsidRDefault="00F07367" w:rsidP="00F07367">
      <w:pPr>
        <w:pStyle w:val="Corpotesto"/>
        <w:spacing w:before="158"/>
        <w:jc w:val="both"/>
        <w:rPr>
          <w:rFonts w:ascii="Myriad Pro" w:eastAsia="Calibri" w:hAnsi="Myriad Pro"/>
          <w:sz w:val="22"/>
          <w:szCs w:val="22"/>
        </w:rPr>
      </w:pPr>
    </w:p>
    <w:p w14:paraId="208E5530" w14:textId="72392F57" w:rsidR="007F103B" w:rsidRDefault="00D96A87" w:rsidP="00D96A87">
      <w:pPr>
        <w:pStyle w:val="Corpotesto"/>
        <w:jc w:val="center"/>
        <w:rPr>
          <w:rFonts w:ascii="Myriad Pro" w:hAnsi="Myriad Pro"/>
          <w:b/>
          <w:bCs/>
          <w:sz w:val="22"/>
          <w:szCs w:val="22"/>
        </w:rPr>
      </w:pPr>
      <w:r w:rsidRPr="00D96A87">
        <w:rPr>
          <w:rFonts w:ascii="Myriad Pro" w:hAnsi="Myriad Pro"/>
          <w:b/>
          <w:bCs/>
          <w:sz w:val="22"/>
          <w:szCs w:val="22"/>
        </w:rPr>
        <w:t>ALLEGATO I</w:t>
      </w:r>
    </w:p>
    <w:p w14:paraId="1A52E2BD" w14:textId="36636188" w:rsidR="00D96A87" w:rsidRPr="00D96A87" w:rsidRDefault="00D96A87" w:rsidP="00D96A87">
      <w:pPr>
        <w:widowControl/>
        <w:autoSpaceDE/>
        <w:autoSpaceDN/>
        <w:adjustRightInd/>
        <w:spacing w:line="300" w:lineRule="exact"/>
        <w:jc w:val="center"/>
        <w:rPr>
          <w:rFonts w:ascii="Myriad Pro" w:hAnsi="Myriad Pro"/>
          <w:b/>
          <w:bCs/>
          <w:sz w:val="22"/>
          <w:szCs w:val="22"/>
          <w:lang w:eastAsia="en-US"/>
        </w:rPr>
      </w:pPr>
      <w:r>
        <w:rPr>
          <w:rFonts w:ascii="Myriad Pro" w:hAnsi="Myriad Pro"/>
          <w:b/>
          <w:bCs/>
          <w:sz w:val="22"/>
          <w:szCs w:val="22"/>
        </w:rPr>
        <w:t xml:space="preserve">OSSERVAZIONI </w:t>
      </w:r>
      <w:r>
        <w:rPr>
          <w:rFonts w:ascii="Myriad Pro" w:hAnsi="Myriad Pro"/>
          <w:b/>
          <w:bCs/>
          <w:sz w:val="22"/>
          <w:szCs w:val="22"/>
          <w:lang w:eastAsia="en-US"/>
        </w:rPr>
        <w:t xml:space="preserve">SCHEDA INDICATORE </w:t>
      </w:r>
      <w:r w:rsidRPr="00D96A87">
        <w:rPr>
          <w:rFonts w:ascii="Myriad Pro" w:hAnsi="Myriad Pro"/>
          <w:b/>
          <w:bCs/>
          <w:sz w:val="22"/>
          <w:szCs w:val="22"/>
          <w:lang w:eastAsia="en-US"/>
        </w:rPr>
        <w:t>DI IMPATTO AMBIENTALE</w:t>
      </w:r>
    </w:p>
    <w:p w14:paraId="37BD8A13" w14:textId="77777777" w:rsidR="00E4677F" w:rsidRDefault="00E4677F" w:rsidP="00A03D35">
      <w:pPr>
        <w:ind w:left="28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317"/>
      </w:tblGrid>
      <w:tr w:rsidR="007F103B" w:rsidRPr="00E4677F" w14:paraId="6CF36B0E" w14:textId="77777777" w:rsidTr="00D96A87">
        <w:tc>
          <w:tcPr>
            <w:tcW w:w="2830" w:type="dxa"/>
            <w:shd w:val="clear" w:color="auto" w:fill="F5782B"/>
          </w:tcPr>
          <w:p w14:paraId="5D57B876" w14:textId="5509F93B" w:rsidR="007F103B" w:rsidRPr="00E4677F" w:rsidRDefault="007F103B" w:rsidP="00E4677F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</w:p>
        </w:tc>
        <w:tc>
          <w:tcPr>
            <w:tcW w:w="6317" w:type="dxa"/>
            <w:shd w:val="clear" w:color="auto" w:fill="F5782B"/>
          </w:tcPr>
          <w:p w14:paraId="094C71CB" w14:textId="038EFA0F" w:rsidR="007F103B" w:rsidRPr="00E4677F" w:rsidRDefault="00F07367" w:rsidP="00E4677F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0"/>
                <w:lang w:eastAsia="en-US"/>
              </w:rPr>
              <w:t xml:space="preserve">OSSERVAZIONI </w:t>
            </w:r>
          </w:p>
        </w:tc>
      </w:tr>
      <w:tr w:rsidR="007F103B" w:rsidRPr="00E4677F" w14:paraId="64F609A0" w14:textId="77777777" w:rsidTr="00D96A87">
        <w:tc>
          <w:tcPr>
            <w:tcW w:w="2830" w:type="dxa"/>
            <w:shd w:val="clear" w:color="auto" w:fill="BFBFBF"/>
          </w:tcPr>
          <w:p w14:paraId="42F7E599" w14:textId="7FCC68DB" w:rsidR="007F103B" w:rsidRPr="00E4677F" w:rsidRDefault="00296092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0"/>
                <w:lang w:eastAsia="en-US"/>
              </w:rPr>
              <w:t>QUADRO GENERALE DEL DOCUMENTO TECNICO</w:t>
            </w:r>
            <w:r w:rsidR="00811307">
              <w:rPr>
                <w:rFonts w:ascii="Myriad Pro" w:hAnsi="Myriad Pro"/>
                <w:b/>
                <w:bCs/>
                <w:sz w:val="20"/>
                <w:lang w:eastAsia="en-US"/>
              </w:rPr>
              <w:t xml:space="preserve"> da pag. 13 a pag. 46</w:t>
            </w:r>
          </w:p>
        </w:tc>
        <w:tc>
          <w:tcPr>
            <w:tcW w:w="6317" w:type="dxa"/>
            <w:shd w:val="clear" w:color="auto" w:fill="F0ECDC"/>
          </w:tcPr>
          <w:p w14:paraId="4C195E3A" w14:textId="77777777" w:rsidR="007F103B" w:rsidRDefault="007F103B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  <w:p w14:paraId="4045B286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  <w:p w14:paraId="1362AE6C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  <w:p w14:paraId="235C4D34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  <w:p w14:paraId="6081F9B8" w14:textId="77777777" w:rsidR="00D96A87" w:rsidRPr="00E4677F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7F103B" w:rsidRPr="00E4677F" w14:paraId="06F3BEFB" w14:textId="77777777" w:rsidTr="00D96A87">
        <w:tc>
          <w:tcPr>
            <w:tcW w:w="2830" w:type="dxa"/>
            <w:shd w:val="clear" w:color="auto" w:fill="BFBFBF"/>
          </w:tcPr>
          <w:p w14:paraId="79E3B087" w14:textId="34E12735" w:rsidR="007F103B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SCHEDA </w:t>
            </w:r>
            <w:r w:rsidR="00F07367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INDICATORE </w:t>
            </w:r>
            <w:r w:rsidRPr="00D96A87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DI IMPATTO AMBIENTALE</w:t>
            </w:r>
          </w:p>
          <w:p w14:paraId="239500DB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2D8079E0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4D4E005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941E8D7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5FE9ACEA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0FAB0DEC" w14:textId="308E5899" w:rsidR="00D96A87" w:rsidRPr="00E4677F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(descrizione indicatore) </w:t>
            </w:r>
          </w:p>
        </w:tc>
        <w:tc>
          <w:tcPr>
            <w:tcW w:w="6317" w:type="dxa"/>
            <w:shd w:val="clear" w:color="auto" w:fill="F0ECDC"/>
          </w:tcPr>
          <w:p w14:paraId="361A1B88" w14:textId="6692AB53" w:rsidR="007F103B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48001F96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77E92C73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10741609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10661C6E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71A07CD0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66ECB3DF" w14:textId="59A28D7C" w:rsidR="00D96A87" w:rsidRP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96A87" w:rsidRPr="00E4677F" w14:paraId="778C72CC" w14:textId="77777777" w:rsidTr="00D96A87">
        <w:tc>
          <w:tcPr>
            <w:tcW w:w="2830" w:type="dxa"/>
            <w:shd w:val="clear" w:color="auto" w:fill="BFBFBF"/>
          </w:tcPr>
          <w:p w14:paraId="36F167E1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SCHEDA INDICATORE </w:t>
            </w:r>
            <w:r w:rsidRPr="00D96A87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DI IMPATTO AMBIENTALE</w:t>
            </w:r>
          </w:p>
          <w:p w14:paraId="6DAE1A9E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73A7C41B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5E2028A9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1CD6FB62" w14:textId="12C4C725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(descrizione metrica indicatore) </w:t>
            </w:r>
          </w:p>
        </w:tc>
        <w:tc>
          <w:tcPr>
            <w:tcW w:w="6317" w:type="dxa"/>
            <w:shd w:val="clear" w:color="auto" w:fill="F0ECDC"/>
          </w:tcPr>
          <w:p w14:paraId="3E5269AD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098CE44E" w14:textId="77777777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D96A87" w:rsidRPr="00E4677F" w14:paraId="11C7E69C" w14:textId="77777777" w:rsidTr="00D96A87">
        <w:tc>
          <w:tcPr>
            <w:tcW w:w="2830" w:type="dxa"/>
            <w:shd w:val="clear" w:color="auto" w:fill="BFBFBF"/>
          </w:tcPr>
          <w:p w14:paraId="6F324FA0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SCHEDA INDICATORE </w:t>
            </w:r>
            <w:r w:rsidRPr="00D96A87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DI IMPATTO AMBIENTALE</w:t>
            </w:r>
          </w:p>
          <w:p w14:paraId="5187390D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030DCBD7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2E39B351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15EC0764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44BB93F3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0CC63DB6" w14:textId="32872091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(descrizione diagramma di flusso)</w:t>
            </w:r>
          </w:p>
        </w:tc>
        <w:tc>
          <w:tcPr>
            <w:tcW w:w="6317" w:type="dxa"/>
            <w:shd w:val="clear" w:color="auto" w:fill="F0ECDC"/>
          </w:tcPr>
          <w:p w14:paraId="3E1A14BE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7D0F2285" w14:textId="77777777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D96A87" w:rsidRPr="00E4677F" w14:paraId="1FFDB9B8" w14:textId="77777777" w:rsidTr="00D96A87">
        <w:tc>
          <w:tcPr>
            <w:tcW w:w="2830" w:type="dxa"/>
            <w:shd w:val="clear" w:color="auto" w:fill="BFBFBF"/>
          </w:tcPr>
          <w:p w14:paraId="188FFB63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SCHEDA INDICATORE </w:t>
            </w:r>
            <w:r w:rsidRPr="00D96A87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DI IMPATTO AMBIENTALE</w:t>
            </w:r>
          </w:p>
          <w:p w14:paraId="77A16D87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4646BC0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F5D536D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5F27825F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7A11F901" w14:textId="58709126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(descrizione </w:t>
            </w:r>
            <w:r w:rsidR="00907A29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procedura operativa</w:t>
            </w: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17" w:type="dxa"/>
            <w:shd w:val="clear" w:color="auto" w:fill="F0ECDC"/>
          </w:tcPr>
          <w:p w14:paraId="099A8E66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44BE6F99" w14:textId="6386150D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D96A87" w:rsidRPr="00E4677F" w14:paraId="6D71D0C6" w14:textId="77777777" w:rsidTr="00D96A87">
        <w:tc>
          <w:tcPr>
            <w:tcW w:w="2830" w:type="dxa"/>
            <w:shd w:val="clear" w:color="auto" w:fill="BFBFBF"/>
          </w:tcPr>
          <w:p w14:paraId="3FFD5DA4" w14:textId="75F3436F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Altro… </w:t>
            </w:r>
          </w:p>
        </w:tc>
        <w:tc>
          <w:tcPr>
            <w:tcW w:w="6317" w:type="dxa"/>
            <w:shd w:val="clear" w:color="auto" w:fill="F0ECDC"/>
          </w:tcPr>
          <w:p w14:paraId="4C76F1E1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  <w:p w14:paraId="33720471" w14:textId="29E27E7F" w:rsidR="00907A29" w:rsidRPr="00E4677F" w:rsidRDefault="00907A29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93FC635" w14:textId="77777777" w:rsidR="00D96A87" w:rsidRDefault="00D96A87">
      <w:r>
        <w:br w:type="page"/>
      </w:r>
    </w:p>
    <w:p w14:paraId="3E24EB2B" w14:textId="77777777" w:rsidR="00907A29" w:rsidRDefault="00907A29"/>
    <w:p w14:paraId="2CA87E0E" w14:textId="77777777" w:rsidR="00907A29" w:rsidRDefault="00907A29"/>
    <w:p w14:paraId="1900BA5B" w14:textId="4EB49A38" w:rsidR="00907A29" w:rsidRDefault="00907A29" w:rsidP="00907A29">
      <w:pPr>
        <w:pStyle w:val="Corpotesto"/>
        <w:jc w:val="center"/>
        <w:rPr>
          <w:rFonts w:ascii="Myriad Pro" w:hAnsi="Myriad Pro"/>
          <w:b/>
          <w:bCs/>
          <w:sz w:val="22"/>
          <w:szCs w:val="22"/>
        </w:rPr>
      </w:pPr>
      <w:r w:rsidRPr="00D96A87">
        <w:rPr>
          <w:rFonts w:ascii="Myriad Pro" w:hAnsi="Myriad Pro"/>
          <w:b/>
          <w:bCs/>
          <w:sz w:val="22"/>
          <w:szCs w:val="22"/>
        </w:rPr>
        <w:t>ALLEGATO I</w:t>
      </w:r>
      <w:r>
        <w:rPr>
          <w:rFonts w:ascii="Myriad Pro" w:hAnsi="Myriad Pro"/>
          <w:b/>
          <w:bCs/>
          <w:sz w:val="22"/>
          <w:szCs w:val="22"/>
        </w:rPr>
        <w:t>I</w:t>
      </w:r>
    </w:p>
    <w:p w14:paraId="4BF9E7DC" w14:textId="62967B51" w:rsidR="00907A29" w:rsidRPr="00D96A87" w:rsidRDefault="00907A29" w:rsidP="00907A29">
      <w:pPr>
        <w:widowControl/>
        <w:autoSpaceDE/>
        <w:autoSpaceDN/>
        <w:adjustRightInd/>
        <w:spacing w:line="300" w:lineRule="exact"/>
        <w:jc w:val="center"/>
        <w:rPr>
          <w:rFonts w:ascii="Myriad Pro" w:hAnsi="Myriad Pro"/>
          <w:b/>
          <w:bCs/>
          <w:sz w:val="22"/>
          <w:szCs w:val="22"/>
          <w:lang w:eastAsia="en-US"/>
        </w:rPr>
      </w:pPr>
      <w:r>
        <w:rPr>
          <w:rFonts w:ascii="Myriad Pro" w:hAnsi="Myriad Pro"/>
          <w:b/>
          <w:bCs/>
          <w:sz w:val="22"/>
          <w:szCs w:val="22"/>
        </w:rPr>
        <w:t xml:space="preserve">OSSERVAZIONI </w:t>
      </w:r>
      <w:r>
        <w:rPr>
          <w:rFonts w:ascii="Myriad Pro" w:hAnsi="Myriad Pro"/>
          <w:b/>
          <w:bCs/>
          <w:sz w:val="22"/>
          <w:szCs w:val="22"/>
          <w:lang w:eastAsia="en-US"/>
        </w:rPr>
        <w:t xml:space="preserve">SCHEDA INDICATORE </w:t>
      </w:r>
      <w:r w:rsidRPr="00D96A87">
        <w:rPr>
          <w:rFonts w:ascii="Myriad Pro" w:hAnsi="Myriad Pro"/>
          <w:b/>
          <w:bCs/>
          <w:sz w:val="22"/>
          <w:szCs w:val="22"/>
          <w:lang w:eastAsia="en-US"/>
        </w:rPr>
        <w:t xml:space="preserve">DI </w:t>
      </w:r>
      <w:r>
        <w:rPr>
          <w:rFonts w:ascii="Myriad Pro" w:hAnsi="Myriad Pro"/>
          <w:b/>
          <w:bCs/>
          <w:sz w:val="22"/>
          <w:szCs w:val="22"/>
          <w:lang w:eastAsia="en-US"/>
        </w:rPr>
        <w:t xml:space="preserve">RISCHIO FISICO </w:t>
      </w:r>
    </w:p>
    <w:p w14:paraId="4D40C29B" w14:textId="77777777" w:rsidR="00907A29" w:rsidRDefault="00907A29" w:rsidP="00907A29">
      <w:pPr>
        <w:ind w:left="28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317"/>
      </w:tblGrid>
      <w:tr w:rsidR="00907A29" w:rsidRPr="00E4677F" w14:paraId="3DE35EEE" w14:textId="77777777" w:rsidTr="00FE0115">
        <w:tc>
          <w:tcPr>
            <w:tcW w:w="2830" w:type="dxa"/>
            <w:shd w:val="clear" w:color="auto" w:fill="F5782B"/>
          </w:tcPr>
          <w:p w14:paraId="21E7B14B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</w:p>
        </w:tc>
        <w:tc>
          <w:tcPr>
            <w:tcW w:w="6317" w:type="dxa"/>
            <w:shd w:val="clear" w:color="auto" w:fill="F5782B"/>
          </w:tcPr>
          <w:p w14:paraId="508949DC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0"/>
                <w:lang w:eastAsia="en-US"/>
              </w:rPr>
              <w:t xml:space="preserve">OSSERVAZIONI </w:t>
            </w:r>
          </w:p>
        </w:tc>
      </w:tr>
      <w:tr w:rsidR="00907A29" w:rsidRPr="00E4677F" w14:paraId="2935EE64" w14:textId="77777777" w:rsidTr="00FE0115">
        <w:tc>
          <w:tcPr>
            <w:tcW w:w="2830" w:type="dxa"/>
            <w:shd w:val="clear" w:color="auto" w:fill="BFBFBF"/>
          </w:tcPr>
          <w:p w14:paraId="74F857DD" w14:textId="77777777" w:rsidR="00296092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SCHEDA INDICATORE RISCHIO FISICO</w:t>
            </w:r>
          </w:p>
          <w:p w14:paraId="2DCF070F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7A4EA064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56C0348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0BC6AAD0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6AE7E99A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5F93B63E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(descrizione indicatore) </w:t>
            </w:r>
          </w:p>
        </w:tc>
        <w:tc>
          <w:tcPr>
            <w:tcW w:w="6317" w:type="dxa"/>
            <w:shd w:val="clear" w:color="auto" w:fill="F0ECDC"/>
          </w:tcPr>
          <w:p w14:paraId="40C349B5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1EEF6EC9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6279DA2D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77B3E349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4B2359C9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26384E03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59158255" w14:textId="77777777" w:rsidR="00907A29" w:rsidRPr="00D96A87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07A29" w:rsidRPr="00E4677F" w14:paraId="04AF617A" w14:textId="77777777" w:rsidTr="00FE0115">
        <w:tc>
          <w:tcPr>
            <w:tcW w:w="2830" w:type="dxa"/>
            <w:shd w:val="clear" w:color="auto" w:fill="BFBFBF"/>
          </w:tcPr>
          <w:p w14:paraId="39DBA227" w14:textId="5F848DC1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SCHEDA INDICATORE RISCHIO FISICO</w:t>
            </w:r>
          </w:p>
          <w:p w14:paraId="39E87FA5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2775AFBD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68E3B47C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028FD630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63189A72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41E9EB4C" w14:textId="5DF9A511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(descrizione diagramma di flusso)</w:t>
            </w:r>
          </w:p>
        </w:tc>
        <w:tc>
          <w:tcPr>
            <w:tcW w:w="6317" w:type="dxa"/>
            <w:shd w:val="clear" w:color="auto" w:fill="F0ECDC"/>
          </w:tcPr>
          <w:p w14:paraId="45F491F5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52904B8E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907A29" w:rsidRPr="00E4677F" w14:paraId="4A75508E" w14:textId="77777777" w:rsidTr="00FE0115">
        <w:tc>
          <w:tcPr>
            <w:tcW w:w="2830" w:type="dxa"/>
            <w:shd w:val="clear" w:color="auto" w:fill="BFBFBF"/>
          </w:tcPr>
          <w:p w14:paraId="573B4575" w14:textId="23DAFC9C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SCHEDA INDICATORE </w:t>
            </w:r>
            <w:r w:rsidR="00296092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RISCHIO FISICO</w:t>
            </w:r>
          </w:p>
          <w:p w14:paraId="17E485EE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4F2A892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5C39A9DA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2B35EE9B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4F0F850D" w14:textId="285A3CB9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(</w:t>
            </w:r>
            <w:r w:rsidR="00296092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descrizione procedura operativa</w:t>
            </w: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17" w:type="dxa"/>
            <w:shd w:val="clear" w:color="auto" w:fill="F0ECDC"/>
          </w:tcPr>
          <w:p w14:paraId="21702E46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67ABF224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907A29" w:rsidRPr="00E4677F" w14:paraId="2DB1C618" w14:textId="77777777" w:rsidTr="00FE0115">
        <w:tc>
          <w:tcPr>
            <w:tcW w:w="2830" w:type="dxa"/>
            <w:shd w:val="clear" w:color="auto" w:fill="BFBFBF"/>
          </w:tcPr>
          <w:p w14:paraId="54B91291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Altro… </w:t>
            </w:r>
          </w:p>
        </w:tc>
        <w:tc>
          <w:tcPr>
            <w:tcW w:w="6317" w:type="dxa"/>
            <w:shd w:val="clear" w:color="auto" w:fill="F0ECDC"/>
          </w:tcPr>
          <w:p w14:paraId="50CEBE0B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  <w:p w14:paraId="6B7724D6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  <w:p w14:paraId="5B0A1AC4" w14:textId="77777777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BBC11BA" w14:textId="24DEA3F6" w:rsidR="00296092" w:rsidRDefault="00296092"/>
    <w:p w14:paraId="0C44CBD1" w14:textId="77777777" w:rsidR="00296092" w:rsidRDefault="00296092">
      <w:pPr>
        <w:widowControl/>
        <w:autoSpaceDE/>
        <w:autoSpaceDN/>
        <w:adjustRightInd/>
        <w:spacing w:line="240" w:lineRule="auto"/>
      </w:pPr>
      <w:r>
        <w:br w:type="page"/>
      </w:r>
    </w:p>
    <w:p w14:paraId="464BD449" w14:textId="34F88A83" w:rsidR="00296092" w:rsidRDefault="00296092" w:rsidP="00296092">
      <w:pPr>
        <w:pStyle w:val="Corpotesto"/>
        <w:jc w:val="center"/>
        <w:rPr>
          <w:rFonts w:ascii="Myriad Pro" w:hAnsi="Myriad Pro"/>
          <w:b/>
          <w:bCs/>
          <w:sz w:val="22"/>
          <w:szCs w:val="22"/>
        </w:rPr>
      </w:pPr>
      <w:r w:rsidRPr="00D96A87">
        <w:rPr>
          <w:rFonts w:ascii="Myriad Pro" w:hAnsi="Myriad Pro"/>
          <w:b/>
          <w:bCs/>
          <w:sz w:val="22"/>
          <w:szCs w:val="22"/>
        </w:rPr>
        <w:lastRenderedPageBreak/>
        <w:t>ALLEGATO I</w:t>
      </w:r>
      <w:r>
        <w:rPr>
          <w:rFonts w:ascii="Myriad Pro" w:hAnsi="Myriad Pro"/>
          <w:b/>
          <w:bCs/>
          <w:sz w:val="22"/>
          <w:szCs w:val="22"/>
        </w:rPr>
        <w:t>II</w:t>
      </w:r>
    </w:p>
    <w:p w14:paraId="027E3DAE" w14:textId="00BD4841" w:rsidR="00296092" w:rsidRPr="00296092" w:rsidRDefault="00296092" w:rsidP="00296092">
      <w:pPr>
        <w:pStyle w:val="Corpotesto"/>
        <w:spacing w:before="159" w:line="259" w:lineRule="auto"/>
        <w:ind w:right="117"/>
        <w:jc w:val="both"/>
        <w:rPr>
          <w:rFonts w:ascii="Myriad Pro" w:hAnsi="Myriad Pro"/>
          <w:b/>
          <w:bCs/>
          <w:sz w:val="22"/>
          <w:szCs w:val="22"/>
        </w:rPr>
      </w:pPr>
      <w:r>
        <w:rPr>
          <w:rFonts w:ascii="Myriad Pro" w:hAnsi="Myriad Pro"/>
          <w:b/>
          <w:bCs/>
          <w:sz w:val="22"/>
          <w:szCs w:val="22"/>
        </w:rPr>
        <w:t xml:space="preserve">OSSERVAZIONI </w:t>
      </w:r>
      <w:r w:rsidRPr="00296092">
        <w:rPr>
          <w:rFonts w:ascii="Myriad Pro" w:hAnsi="Myriad Pro"/>
          <w:b/>
          <w:bCs/>
          <w:sz w:val="22"/>
          <w:szCs w:val="22"/>
        </w:rPr>
        <w:t>APPENDICE METODOLOGICA PER LA STIMA DI GHG E INQUINANTI ATMOSFERICI E IL FOGLIO DI CALCOLO DEI FATTORI MEDI NAZIONALI DELL’INVENTARIO NAZIONALE ISPRA PARTE INTEGRANTE DELL’APPENDICE METODOLOGICA PER LA STIMA DI GAS SERRA E INQUINANTI ATMOSFERICI</w:t>
      </w:r>
    </w:p>
    <w:p w14:paraId="557A7D91" w14:textId="77777777" w:rsidR="00296092" w:rsidRDefault="00296092" w:rsidP="002960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317"/>
      </w:tblGrid>
      <w:tr w:rsidR="00296092" w:rsidRPr="00E4677F" w14:paraId="2F6DD487" w14:textId="77777777" w:rsidTr="00FE0115">
        <w:tc>
          <w:tcPr>
            <w:tcW w:w="2830" w:type="dxa"/>
            <w:shd w:val="clear" w:color="auto" w:fill="F5782B"/>
          </w:tcPr>
          <w:p w14:paraId="572FF499" w14:textId="77777777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</w:p>
        </w:tc>
        <w:tc>
          <w:tcPr>
            <w:tcW w:w="6317" w:type="dxa"/>
            <w:shd w:val="clear" w:color="auto" w:fill="F5782B"/>
          </w:tcPr>
          <w:p w14:paraId="65C77203" w14:textId="77777777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0"/>
                <w:lang w:eastAsia="en-US"/>
              </w:rPr>
              <w:t xml:space="preserve">OSSERVAZIONI </w:t>
            </w:r>
          </w:p>
        </w:tc>
      </w:tr>
      <w:tr w:rsidR="00296092" w:rsidRPr="00E4677F" w14:paraId="7DA05F85" w14:textId="77777777" w:rsidTr="00FE0115">
        <w:tc>
          <w:tcPr>
            <w:tcW w:w="2830" w:type="dxa"/>
            <w:shd w:val="clear" w:color="auto" w:fill="BFBFBF"/>
          </w:tcPr>
          <w:p w14:paraId="04E61BBE" w14:textId="05C0E70A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296092">
              <w:rPr>
                <w:rFonts w:ascii="Myriad Pro" w:hAnsi="Myriad Pro"/>
                <w:b/>
                <w:bCs/>
                <w:sz w:val="22"/>
                <w:szCs w:val="22"/>
              </w:rPr>
              <w:t>APPENDICE METODOLOGICA PER LA STIMA DI GHG E INQUINANTI ATMOSFERICI</w:t>
            </w:r>
          </w:p>
        </w:tc>
        <w:tc>
          <w:tcPr>
            <w:tcW w:w="6317" w:type="dxa"/>
            <w:shd w:val="clear" w:color="auto" w:fill="F0ECDC"/>
          </w:tcPr>
          <w:p w14:paraId="7625C46F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21EDD94D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3CB625EE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32D9F5D3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6EB87BBD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366FE491" w14:textId="77777777" w:rsidR="00296092" w:rsidRPr="00D96A87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96092" w:rsidRPr="00E4677F" w14:paraId="61AE67B4" w14:textId="77777777" w:rsidTr="00FE0115">
        <w:tc>
          <w:tcPr>
            <w:tcW w:w="2830" w:type="dxa"/>
            <w:shd w:val="clear" w:color="auto" w:fill="BFBFBF"/>
          </w:tcPr>
          <w:p w14:paraId="48DD44D2" w14:textId="77777777" w:rsidR="00296092" w:rsidRPr="00296092" w:rsidRDefault="00296092" w:rsidP="00296092">
            <w:pPr>
              <w:pStyle w:val="Corpotesto"/>
              <w:spacing w:before="159" w:line="259" w:lineRule="auto"/>
              <w:ind w:right="117"/>
              <w:jc w:val="both"/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296092">
              <w:rPr>
                <w:rFonts w:ascii="Myriad Pro" w:hAnsi="Myriad Pro"/>
                <w:b/>
                <w:bCs/>
                <w:sz w:val="22"/>
                <w:szCs w:val="22"/>
              </w:rPr>
              <w:t>FOGLIO DI CALCOLO DEI FATTORI MEDI NAZIONALI DELL’INVENTARIO NAZIONALE ISPRA PARTE INTEGRANTE DELL’APPENDICE METODOLOGICA PER LA STIMA DI GAS SERRA E INQUINANTI ATMOSFERICI</w:t>
            </w:r>
          </w:p>
          <w:p w14:paraId="6FCCF346" w14:textId="1CDF982A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17" w:type="dxa"/>
            <w:shd w:val="clear" w:color="auto" w:fill="F0ECDC"/>
          </w:tcPr>
          <w:p w14:paraId="4F433E00" w14:textId="77777777" w:rsidR="00296092" w:rsidRPr="00E4677F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296092" w:rsidRPr="00E4677F" w14:paraId="72F826E1" w14:textId="77777777" w:rsidTr="00FE0115">
        <w:tc>
          <w:tcPr>
            <w:tcW w:w="2830" w:type="dxa"/>
            <w:shd w:val="clear" w:color="auto" w:fill="BFBFBF"/>
          </w:tcPr>
          <w:p w14:paraId="048784DE" w14:textId="5EFCAE57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Altro…</w:t>
            </w:r>
          </w:p>
        </w:tc>
        <w:tc>
          <w:tcPr>
            <w:tcW w:w="6317" w:type="dxa"/>
            <w:shd w:val="clear" w:color="auto" w:fill="F0ECDC"/>
          </w:tcPr>
          <w:p w14:paraId="3FCF880A" w14:textId="77777777" w:rsidR="00296092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5BD65A41" w14:textId="77777777" w:rsidR="00296092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7227A2C6" w14:textId="77777777" w:rsidR="00296092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67383939" w14:textId="77777777" w:rsidR="00296092" w:rsidRPr="00E4677F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</w:tbl>
    <w:p w14:paraId="202ACBF1" w14:textId="77777777" w:rsidR="00907A29" w:rsidRDefault="00907A29"/>
    <w:sectPr w:rsidR="00907A29" w:rsidSect="007F103B">
      <w:headerReference w:type="default" r:id="rId10"/>
      <w:footerReference w:type="default" r:id="rId11"/>
      <w:pgSz w:w="11907" w:h="16840"/>
      <w:pgMar w:top="1990" w:right="1559" w:bottom="680" w:left="1191" w:header="0" w:footer="431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D4B43" w14:textId="77777777" w:rsidR="00134043" w:rsidRDefault="00134043">
      <w:r>
        <w:separator/>
      </w:r>
    </w:p>
  </w:endnote>
  <w:endnote w:type="continuationSeparator" w:id="0">
    <w:p w14:paraId="4545DA40" w14:textId="77777777" w:rsidR="00134043" w:rsidRDefault="0013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F27CFCF-9BE8-4AC2-97BE-213245DC26D9}"/>
    <w:embedBold r:id="rId2" w:fontKey="{1BD87CFD-5152-488D-BE85-B1A5E346B4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82124" w14:textId="77777777" w:rsidR="006F2416" w:rsidRPr="00B22FE1" w:rsidRDefault="006F2416">
    <w:pPr>
      <w:pStyle w:val="Pidipagina"/>
      <w:jc w:val="right"/>
      <w:rPr>
        <w:rFonts w:cstheme="minorHAnsi"/>
        <w:szCs w:val="20"/>
      </w:rPr>
    </w:pPr>
    <w:r w:rsidRPr="00B22FE1">
      <w:rPr>
        <w:rFonts w:cstheme="minorHAnsi"/>
        <w:szCs w:val="20"/>
      </w:rPr>
      <w:t xml:space="preserve">Pagina </w:t>
    </w:r>
    <w:r w:rsidR="006A55CA" w:rsidRPr="00B22FE1">
      <w:rPr>
        <w:rFonts w:cstheme="minorHAnsi"/>
        <w:b/>
        <w:szCs w:val="20"/>
      </w:rPr>
      <w:fldChar w:fldCharType="begin"/>
    </w:r>
    <w:r w:rsidRPr="00B22FE1">
      <w:rPr>
        <w:rFonts w:cstheme="minorHAnsi"/>
        <w:b/>
        <w:szCs w:val="20"/>
      </w:rPr>
      <w:instrText>PAGE</w:instrText>
    </w:r>
    <w:r w:rsidR="006A55CA" w:rsidRPr="00B22FE1">
      <w:rPr>
        <w:rFonts w:cstheme="minorHAnsi"/>
        <w:b/>
        <w:szCs w:val="20"/>
      </w:rPr>
      <w:fldChar w:fldCharType="separate"/>
    </w:r>
    <w:r w:rsidR="008304AB">
      <w:rPr>
        <w:rFonts w:cstheme="minorHAnsi"/>
        <w:b/>
        <w:noProof/>
        <w:szCs w:val="20"/>
      </w:rPr>
      <w:t>1</w:t>
    </w:r>
    <w:r w:rsidR="006A55CA" w:rsidRPr="00B22FE1">
      <w:rPr>
        <w:rFonts w:cstheme="minorHAnsi"/>
        <w:b/>
        <w:szCs w:val="20"/>
      </w:rPr>
      <w:fldChar w:fldCharType="end"/>
    </w:r>
    <w:r w:rsidRPr="00B22FE1">
      <w:rPr>
        <w:rFonts w:cstheme="minorHAnsi"/>
        <w:szCs w:val="20"/>
      </w:rPr>
      <w:t xml:space="preserve"> di </w:t>
    </w:r>
    <w:r w:rsidR="006A55CA" w:rsidRPr="00B22FE1">
      <w:rPr>
        <w:rFonts w:cstheme="minorHAnsi"/>
        <w:b/>
        <w:szCs w:val="20"/>
      </w:rPr>
      <w:fldChar w:fldCharType="begin"/>
    </w:r>
    <w:r w:rsidRPr="00B22FE1">
      <w:rPr>
        <w:rFonts w:cstheme="minorHAnsi"/>
        <w:b/>
        <w:szCs w:val="20"/>
      </w:rPr>
      <w:instrText>NUMPAGES</w:instrText>
    </w:r>
    <w:r w:rsidR="006A55CA" w:rsidRPr="00B22FE1">
      <w:rPr>
        <w:rFonts w:cstheme="minorHAnsi"/>
        <w:b/>
        <w:szCs w:val="20"/>
      </w:rPr>
      <w:fldChar w:fldCharType="separate"/>
    </w:r>
    <w:r w:rsidR="008304AB">
      <w:rPr>
        <w:rFonts w:cstheme="minorHAnsi"/>
        <w:b/>
        <w:noProof/>
        <w:szCs w:val="20"/>
      </w:rPr>
      <w:t>1</w:t>
    </w:r>
    <w:r w:rsidR="006A55CA" w:rsidRPr="00B22FE1">
      <w:rPr>
        <w:rFonts w:cstheme="minorHAnsi"/>
        <w:b/>
        <w:szCs w:val="20"/>
      </w:rPr>
      <w:fldChar w:fldCharType="end"/>
    </w:r>
  </w:p>
  <w:p w14:paraId="6D2C5A30" w14:textId="77777777" w:rsidR="00EE195F" w:rsidRPr="00B22FE1" w:rsidRDefault="00EE195F">
    <w:pPr>
      <w:kinsoku w:val="0"/>
      <w:overflowPunct w:val="0"/>
      <w:spacing w:line="200" w:lineRule="exact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96105" w14:textId="77777777" w:rsidR="00134043" w:rsidRDefault="00134043">
      <w:r>
        <w:separator/>
      </w:r>
    </w:p>
  </w:footnote>
  <w:footnote w:type="continuationSeparator" w:id="0">
    <w:p w14:paraId="05755639" w14:textId="77777777" w:rsidR="00134043" w:rsidRDefault="00134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FB6FC" w14:textId="32981A09" w:rsidR="000663A9" w:rsidRDefault="00687F33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2B8A10" wp14:editId="267E448A">
          <wp:simplePos x="0" y="0"/>
          <wp:positionH relativeFrom="column">
            <wp:posOffset>-756285</wp:posOffset>
          </wp:positionH>
          <wp:positionV relativeFrom="paragraph">
            <wp:posOffset>-8626</wp:posOffset>
          </wp:positionV>
          <wp:extent cx="7556606" cy="1181818"/>
          <wp:effectExtent l="0" t="0" r="0" b="0"/>
          <wp:wrapNone/>
          <wp:docPr id="1872481014" name="Immagine 1872481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1434" cy="1193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5356">
      <w:rPr>
        <w:noProof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9"/>
      <w:numFmt w:val="decimal"/>
      <w:lvlText w:val="%1."/>
      <w:lvlJc w:val="left"/>
      <w:pPr>
        <w:ind w:hanging="302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FA2E16"/>
    <w:multiLevelType w:val="multilevel"/>
    <w:tmpl w:val="7694AF0C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w w:val="99"/>
        <w:sz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14D97A7C"/>
    <w:multiLevelType w:val="hybridMultilevel"/>
    <w:tmpl w:val="9224E360"/>
    <w:lvl w:ilvl="0" w:tplc="6E5C5C64">
      <w:start w:val="1"/>
      <w:numFmt w:val="decimal"/>
      <w:lvlText w:val="%1)"/>
      <w:lvlJc w:val="left"/>
      <w:pPr>
        <w:ind w:left="799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234AC40">
      <w:start w:val="1"/>
      <w:numFmt w:val="lowerRoman"/>
      <w:lvlText w:val="%2."/>
      <w:lvlJc w:val="left"/>
      <w:pPr>
        <w:ind w:left="799" w:hanging="5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CC8521E">
      <w:numFmt w:val="bullet"/>
      <w:lvlText w:val="•"/>
      <w:lvlJc w:val="left"/>
      <w:pPr>
        <w:ind w:left="3567" w:hanging="552"/>
      </w:pPr>
      <w:rPr>
        <w:rFonts w:hint="default"/>
        <w:lang w:val="it-IT" w:eastAsia="en-US" w:bidi="ar-SA"/>
      </w:rPr>
    </w:lvl>
    <w:lvl w:ilvl="3" w:tplc="E4066AF2">
      <w:numFmt w:val="bullet"/>
      <w:lvlText w:val="•"/>
      <w:lvlJc w:val="left"/>
      <w:pPr>
        <w:ind w:left="4951" w:hanging="552"/>
      </w:pPr>
      <w:rPr>
        <w:rFonts w:hint="default"/>
        <w:lang w:val="it-IT" w:eastAsia="en-US" w:bidi="ar-SA"/>
      </w:rPr>
    </w:lvl>
    <w:lvl w:ilvl="4" w:tplc="52EEFB86">
      <w:numFmt w:val="bullet"/>
      <w:lvlText w:val="•"/>
      <w:lvlJc w:val="left"/>
      <w:pPr>
        <w:ind w:left="6335" w:hanging="552"/>
      </w:pPr>
      <w:rPr>
        <w:rFonts w:hint="default"/>
        <w:lang w:val="it-IT" w:eastAsia="en-US" w:bidi="ar-SA"/>
      </w:rPr>
    </w:lvl>
    <w:lvl w:ilvl="5" w:tplc="07383DBC">
      <w:numFmt w:val="bullet"/>
      <w:lvlText w:val="•"/>
      <w:lvlJc w:val="left"/>
      <w:pPr>
        <w:ind w:left="7719" w:hanging="552"/>
      </w:pPr>
      <w:rPr>
        <w:rFonts w:hint="default"/>
        <w:lang w:val="it-IT" w:eastAsia="en-US" w:bidi="ar-SA"/>
      </w:rPr>
    </w:lvl>
    <w:lvl w:ilvl="6" w:tplc="E36C506C">
      <w:numFmt w:val="bullet"/>
      <w:lvlText w:val="•"/>
      <w:lvlJc w:val="left"/>
      <w:pPr>
        <w:ind w:left="9103" w:hanging="552"/>
      </w:pPr>
      <w:rPr>
        <w:rFonts w:hint="default"/>
        <w:lang w:val="it-IT" w:eastAsia="en-US" w:bidi="ar-SA"/>
      </w:rPr>
    </w:lvl>
    <w:lvl w:ilvl="7" w:tplc="B58EA690">
      <w:numFmt w:val="bullet"/>
      <w:lvlText w:val="•"/>
      <w:lvlJc w:val="left"/>
      <w:pPr>
        <w:ind w:left="10486" w:hanging="552"/>
      </w:pPr>
      <w:rPr>
        <w:rFonts w:hint="default"/>
        <w:lang w:val="it-IT" w:eastAsia="en-US" w:bidi="ar-SA"/>
      </w:rPr>
    </w:lvl>
    <w:lvl w:ilvl="8" w:tplc="5934B1CA">
      <w:numFmt w:val="bullet"/>
      <w:lvlText w:val="•"/>
      <w:lvlJc w:val="left"/>
      <w:pPr>
        <w:ind w:left="11870" w:hanging="552"/>
      </w:pPr>
      <w:rPr>
        <w:rFonts w:hint="default"/>
        <w:lang w:val="it-IT" w:eastAsia="en-US" w:bidi="ar-SA"/>
      </w:rPr>
    </w:lvl>
  </w:abstractNum>
  <w:abstractNum w:abstractNumId="6" w15:restartNumberingAfterBreak="0">
    <w:nsid w:val="15FA4754"/>
    <w:multiLevelType w:val="hybridMultilevel"/>
    <w:tmpl w:val="4FE460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AC3"/>
    <w:multiLevelType w:val="multilevel"/>
    <w:tmpl w:val="75F0F3E0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60"/>
      </w:pPr>
      <w:rPr>
        <w:rFonts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30F60E92"/>
    <w:multiLevelType w:val="multilevel"/>
    <w:tmpl w:val="B554CB72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 w:hint="default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60"/>
      </w:pPr>
      <w:rPr>
        <w:rFonts w:cs="Times New Roman" w:hint="default"/>
        <w:b w:val="0"/>
        <w:bCs w:val="0"/>
        <w:spacing w:val="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hanging="360"/>
      </w:pPr>
      <w:rPr>
        <w:rFonts w:ascii="Times New Roman" w:hAnsi="Times New Roman" w:cs="Times New Roman" w:hint="default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  <w:rPr>
        <w:rFonts w:hint="default"/>
      </w:rPr>
    </w:lvl>
    <w:lvl w:ilvl="4">
      <w:numFmt w:val="bullet"/>
      <w:lvlText w:val="•"/>
      <w:lvlJc w:val="left"/>
      <w:rPr>
        <w:rFonts w:hint="default"/>
      </w:rPr>
    </w:lvl>
    <w:lvl w:ilvl="5">
      <w:numFmt w:val="bullet"/>
      <w:lvlText w:val="•"/>
      <w:lvlJc w:val="left"/>
      <w:rPr>
        <w:rFonts w:hint="default"/>
      </w:rPr>
    </w:lvl>
    <w:lvl w:ilvl="6">
      <w:numFmt w:val="bullet"/>
      <w:lvlText w:val="•"/>
      <w:lvlJc w:val="left"/>
      <w:rPr>
        <w:rFonts w:hint="default"/>
      </w:rPr>
    </w:lvl>
    <w:lvl w:ilvl="7">
      <w:numFmt w:val="bullet"/>
      <w:lvlText w:val="•"/>
      <w:lvlJc w:val="left"/>
      <w:rPr>
        <w:rFonts w:hint="default"/>
      </w:rPr>
    </w:lvl>
    <w:lvl w:ilvl="8"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2687CB5"/>
    <w:multiLevelType w:val="hybridMultilevel"/>
    <w:tmpl w:val="DCC034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C0082"/>
    <w:multiLevelType w:val="hybridMultilevel"/>
    <w:tmpl w:val="C37888E2"/>
    <w:lvl w:ilvl="0" w:tplc="6226D9D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AD508F1"/>
    <w:multiLevelType w:val="multilevel"/>
    <w:tmpl w:val="88FEE14C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w w:val="99"/>
        <w:sz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587A1AD8"/>
    <w:multiLevelType w:val="hybridMultilevel"/>
    <w:tmpl w:val="18721BF4"/>
    <w:lvl w:ilvl="0" w:tplc="F66C32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CE87441"/>
    <w:multiLevelType w:val="hybridMultilevel"/>
    <w:tmpl w:val="51BE756A"/>
    <w:lvl w:ilvl="0" w:tplc="6AC0B6C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0BB397B"/>
    <w:multiLevelType w:val="hybridMultilevel"/>
    <w:tmpl w:val="E0CED946"/>
    <w:lvl w:ilvl="0" w:tplc="F66C3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6C328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47CA5"/>
    <w:multiLevelType w:val="hybridMultilevel"/>
    <w:tmpl w:val="C2C200D0"/>
    <w:lvl w:ilvl="0" w:tplc="C158EA9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 w15:restartNumberingAfterBreak="0">
    <w:nsid w:val="6B3D5F99"/>
    <w:multiLevelType w:val="hybridMultilevel"/>
    <w:tmpl w:val="4768D946"/>
    <w:lvl w:ilvl="0" w:tplc="9BB2A4E4">
      <w:start w:val="1"/>
      <w:numFmt w:val="lowerLetter"/>
      <w:lvlText w:val="%1)"/>
      <w:lvlJc w:val="left"/>
      <w:pPr>
        <w:ind w:left="129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01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3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5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7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9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1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3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53" w:hanging="180"/>
      </w:pPr>
      <w:rPr>
        <w:rFonts w:cs="Times New Roman"/>
      </w:rPr>
    </w:lvl>
  </w:abstractNum>
  <w:abstractNum w:abstractNumId="17" w15:restartNumberingAfterBreak="0">
    <w:nsid w:val="71BC19F0"/>
    <w:multiLevelType w:val="hybridMultilevel"/>
    <w:tmpl w:val="9E64F9F6"/>
    <w:lvl w:ilvl="0" w:tplc="F66C3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095041">
    <w:abstractNumId w:val="3"/>
  </w:num>
  <w:num w:numId="2" w16cid:durableId="935676342">
    <w:abstractNumId w:val="2"/>
  </w:num>
  <w:num w:numId="3" w16cid:durableId="245261062">
    <w:abstractNumId w:val="1"/>
  </w:num>
  <w:num w:numId="4" w16cid:durableId="833179803">
    <w:abstractNumId w:val="0"/>
  </w:num>
  <w:num w:numId="5" w16cid:durableId="1131825041">
    <w:abstractNumId w:val="16"/>
  </w:num>
  <w:num w:numId="6" w16cid:durableId="844516465">
    <w:abstractNumId w:val="11"/>
  </w:num>
  <w:num w:numId="7" w16cid:durableId="2059086678">
    <w:abstractNumId w:val="7"/>
  </w:num>
  <w:num w:numId="8" w16cid:durableId="1538196250">
    <w:abstractNumId w:val="8"/>
  </w:num>
  <w:num w:numId="9" w16cid:durableId="1113137307">
    <w:abstractNumId w:val="12"/>
  </w:num>
  <w:num w:numId="10" w16cid:durableId="1431664758">
    <w:abstractNumId w:val="10"/>
  </w:num>
  <w:num w:numId="11" w16cid:durableId="968122108">
    <w:abstractNumId w:val="4"/>
  </w:num>
  <w:num w:numId="12" w16cid:durableId="1397362626">
    <w:abstractNumId w:val="17"/>
  </w:num>
  <w:num w:numId="13" w16cid:durableId="2042587550">
    <w:abstractNumId w:val="14"/>
  </w:num>
  <w:num w:numId="14" w16cid:durableId="1572227939">
    <w:abstractNumId w:val="13"/>
  </w:num>
  <w:num w:numId="15" w16cid:durableId="1258058211">
    <w:abstractNumId w:val="15"/>
  </w:num>
  <w:num w:numId="16" w16cid:durableId="974456675">
    <w:abstractNumId w:val="5"/>
  </w:num>
  <w:num w:numId="17" w16cid:durableId="85541256">
    <w:abstractNumId w:val="9"/>
  </w:num>
  <w:num w:numId="18" w16cid:durableId="12170807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FBF"/>
    <w:rsid w:val="00032BB6"/>
    <w:rsid w:val="0004006F"/>
    <w:rsid w:val="00057C16"/>
    <w:rsid w:val="000663A9"/>
    <w:rsid w:val="000B5356"/>
    <w:rsid w:val="000C0F60"/>
    <w:rsid w:val="000D629F"/>
    <w:rsid w:val="00134043"/>
    <w:rsid w:val="00142A73"/>
    <w:rsid w:val="00147645"/>
    <w:rsid w:val="00152E9D"/>
    <w:rsid w:val="00161AC3"/>
    <w:rsid w:val="00172FEB"/>
    <w:rsid w:val="001808D1"/>
    <w:rsid w:val="00192692"/>
    <w:rsid w:val="0019722C"/>
    <w:rsid w:val="001C050D"/>
    <w:rsid w:val="001C6D3B"/>
    <w:rsid w:val="001D4F7D"/>
    <w:rsid w:val="001E2582"/>
    <w:rsid w:val="001E71A9"/>
    <w:rsid w:val="00246FBF"/>
    <w:rsid w:val="0025456F"/>
    <w:rsid w:val="002644F1"/>
    <w:rsid w:val="00282D2B"/>
    <w:rsid w:val="00296092"/>
    <w:rsid w:val="002B2496"/>
    <w:rsid w:val="002B455D"/>
    <w:rsid w:val="002D1098"/>
    <w:rsid w:val="002D2EC6"/>
    <w:rsid w:val="002D5485"/>
    <w:rsid w:val="002E0CF6"/>
    <w:rsid w:val="00334A73"/>
    <w:rsid w:val="00341AAA"/>
    <w:rsid w:val="00374F67"/>
    <w:rsid w:val="00377822"/>
    <w:rsid w:val="00385BC2"/>
    <w:rsid w:val="003A0ECA"/>
    <w:rsid w:val="00404472"/>
    <w:rsid w:val="00421C87"/>
    <w:rsid w:val="00444179"/>
    <w:rsid w:val="004442C4"/>
    <w:rsid w:val="00450B64"/>
    <w:rsid w:val="0046657C"/>
    <w:rsid w:val="0046664D"/>
    <w:rsid w:val="00474096"/>
    <w:rsid w:val="00491C13"/>
    <w:rsid w:val="004A1581"/>
    <w:rsid w:val="004B40D6"/>
    <w:rsid w:val="004B7F8B"/>
    <w:rsid w:val="004C4F3A"/>
    <w:rsid w:val="004E5770"/>
    <w:rsid w:val="004F4EBB"/>
    <w:rsid w:val="00555D9D"/>
    <w:rsid w:val="00584786"/>
    <w:rsid w:val="00593DCE"/>
    <w:rsid w:val="00597D9F"/>
    <w:rsid w:val="005B4B3C"/>
    <w:rsid w:val="005B7D9E"/>
    <w:rsid w:val="005C148F"/>
    <w:rsid w:val="005C3F5A"/>
    <w:rsid w:val="0061758E"/>
    <w:rsid w:val="0062716C"/>
    <w:rsid w:val="006467C7"/>
    <w:rsid w:val="006503F0"/>
    <w:rsid w:val="00657A33"/>
    <w:rsid w:val="006742F9"/>
    <w:rsid w:val="00687F33"/>
    <w:rsid w:val="006A55CA"/>
    <w:rsid w:val="006C17BA"/>
    <w:rsid w:val="006C2EA2"/>
    <w:rsid w:val="006D3292"/>
    <w:rsid w:val="006D4225"/>
    <w:rsid w:val="006F2416"/>
    <w:rsid w:val="007073E1"/>
    <w:rsid w:val="00710741"/>
    <w:rsid w:val="0071737C"/>
    <w:rsid w:val="00721942"/>
    <w:rsid w:val="00736FAA"/>
    <w:rsid w:val="00742FA0"/>
    <w:rsid w:val="00762C1E"/>
    <w:rsid w:val="00773BDA"/>
    <w:rsid w:val="00785566"/>
    <w:rsid w:val="007A0308"/>
    <w:rsid w:val="007A4DF8"/>
    <w:rsid w:val="007A4F20"/>
    <w:rsid w:val="007A7787"/>
    <w:rsid w:val="007D6B71"/>
    <w:rsid w:val="007E2F09"/>
    <w:rsid w:val="007F103B"/>
    <w:rsid w:val="0080551C"/>
    <w:rsid w:val="00811307"/>
    <w:rsid w:val="0081464E"/>
    <w:rsid w:val="008304AB"/>
    <w:rsid w:val="00834EDC"/>
    <w:rsid w:val="008744E7"/>
    <w:rsid w:val="00886D22"/>
    <w:rsid w:val="008A251D"/>
    <w:rsid w:val="008B3F18"/>
    <w:rsid w:val="00907A29"/>
    <w:rsid w:val="00924061"/>
    <w:rsid w:val="00951228"/>
    <w:rsid w:val="0095499C"/>
    <w:rsid w:val="00976FE5"/>
    <w:rsid w:val="00982E9F"/>
    <w:rsid w:val="009A61DE"/>
    <w:rsid w:val="009B4F2B"/>
    <w:rsid w:val="009D1933"/>
    <w:rsid w:val="009F6194"/>
    <w:rsid w:val="00A03D35"/>
    <w:rsid w:val="00A07CDC"/>
    <w:rsid w:val="00A112C5"/>
    <w:rsid w:val="00A23A7B"/>
    <w:rsid w:val="00A32371"/>
    <w:rsid w:val="00A344A1"/>
    <w:rsid w:val="00A43692"/>
    <w:rsid w:val="00A47588"/>
    <w:rsid w:val="00A511BF"/>
    <w:rsid w:val="00A60D13"/>
    <w:rsid w:val="00A95E08"/>
    <w:rsid w:val="00A97C4E"/>
    <w:rsid w:val="00AE3AA7"/>
    <w:rsid w:val="00B04890"/>
    <w:rsid w:val="00B077F9"/>
    <w:rsid w:val="00B22FE1"/>
    <w:rsid w:val="00B55CE6"/>
    <w:rsid w:val="00B560AC"/>
    <w:rsid w:val="00B654EB"/>
    <w:rsid w:val="00B95394"/>
    <w:rsid w:val="00BE4453"/>
    <w:rsid w:val="00C07383"/>
    <w:rsid w:val="00C208B3"/>
    <w:rsid w:val="00C20C27"/>
    <w:rsid w:val="00C25C34"/>
    <w:rsid w:val="00C35183"/>
    <w:rsid w:val="00C40FBF"/>
    <w:rsid w:val="00C421E9"/>
    <w:rsid w:val="00C63288"/>
    <w:rsid w:val="00C67D49"/>
    <w:rsid w:val="00C71207"/>
    <w:rsid w:val="00C728D8"/>
    <w:rsid w:val="00C75B8F"/>
    <w:rsid w:val="00CA799A"/>
    <w:rsid w:val="00CE4B1B"/>
    <w:rsid w:val="00CF7890"/>
    <w:rsid w:val="00D52E4B"/>
    <w:rsid w:val="00D96A87"/>
    <w:rsid w:val="00DB0A97"/>
    <w:rsid w:val="00DC569A"/>
    <w:rsid w:val="00E35AC3"/>
    <w:rsid w:val="00E4677F"/>
    <w:rsid w:val="00E72745"/>
    <w:rsid w:val="00ED2E06"/>
    <w:rsid w:val="00ED5F0C"/>
    <w:rsid w:val="00EE195F"/>
    <w:rsid w:val="00EE56B0"/>
    <w:rsid w:val="00F03B47"/>
    <w:rsid w:val="00F07367"/>
    <w:rsid w:val="00F93254"/>
    <w:rsid w:val="00FC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7F0516"/>
  <w15:docId w15:val="{796FB80E-97EA-2744-B550-D2F2ED10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073E1"/>
    <w:pPr>
      <w:widowControl w:val="0"/>
      <w:autoSpaceDE w:val="0"/>
      <w:autoSpaceDN w:val="0"/>
      <w:adjustRightInd w:val="0"/>
      <w:spacing w:line="280" w:lineRule="exact"/>
    </w:pPr>
    <w:rPr>
      <w:rFonts w:asciiTheme="minorHAnsi" w:hAnsiTheme="minorHAnsi" w:cs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F07367"/>
    <w:pPr>
      <w:adjustRightInd/>
      <w:spacing w:line="240" w:lineRule="auto"/>
      <w:ind w:left="799" w:hanging="567"/>
      <w:outlineLvl w:val="0"/>
    </w:pPr>
    <w:rPr>
      <w:rFonts w:ascii="Times New Roman" w:hAnsi="Times New Roman"/>
      <w:b/>
      <w:bCs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7A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9B4F2B"/>
    <w:pPr>
      <w:spacing w:before="5"/>
      <w:ind w:left="414" w:hanging="201"/>
      <w:outlineLvl w:val="0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36FAA"/>
    <w:pPr>
      <w:spacing w:after="120"/>
    </w:pPr>
  </w:style>
  <w:style w:type="paragraph" w:customStyle="1" w:styleId="TableParagraph">
    <w:name w:val="Table Paragraph"/>
    <w:basedOn w:val="Normale"/>
    <w:uiPriority w:val="1"/>
    <w:qFormat/>
    <w:rsid w:val="00057C16"/>
  </w:style>
  <w:style w:type="paragraph" w:styleId="Intestazione">
    <w:name w:val="header"/>
    <w:basedOn w:val="Normale"/>
    <w:link w:val="IntestazioneCarattere"/>
    <w:uiPriority w:val="99"/>
    <w:rsid w:val="00B560AC"/>
    <w:pPr>
      <w:widowControl/>
      <w:tabs>
        <w:tab w:val="center" w:pos="4819"/>
        <w:tab w:val="right" w:pos="9638"/>
      </w:tabs>
      <w:autoSpaceDE/>
      <w:autoSpaceDN/>
      <w:adjustRightInd/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560AC"/>
    <w:rPr>
      <w:rFonts w:asciiTheme="minorHAnsi" w:hAnsiTheme="minorHAnsi" w:cs="Times New Roman"/>
      <w:szCs w:val="24"/>
    </w:rPr>
  </w:style>
  <w:style w:type="paragraph" w:styleId="NormaleWeb">
    <w:name w:val="Normal (Web)"/>
    <w:basedOn w:val="Normale"/>
    <w:uiPriority w:val="99"/>
    <w:rsid w:val="00147645"/>
    <w:pPr>
      <w:widowControl/>
      <w:autoSpaceDE/>
      <w:autoSpaceDN/>
      <w:adjustRightInd/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EE195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0C0F60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C0F60"/>
    <w:rPr>
      <w:rFonts w:asciiTheme="minorHAnsi" w:hAnsiTheme="minorHAnsi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3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1737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629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olodocISPRAGRASSETTO">
    <w:name w:val="Titolo doc ISPRA GRASSETTO"/>
    <w:basedOn w:val="Titolo11"/>
    <w:uiPriority w:val="1"/>
    <w:qFormat/>
    <w:rsid w:val="00A47588"/>
    <w:pPr>
      <w:kinsoku w:val="0"/>
      <w:overflowPunct w:val="0"/>
      <w:spacing w:before="240" w:after="120"/>
      <w:ind w:left="284" w:right="-28" w:firstLine="0"/>
      <w:jc w:val="both"/>
      <w:outlineLvl w:val="9"/>
    </w:pPr>
    <w:rPr>
      <w:rFonts w:cstheme="minorHAnsi"/>
      <w:spacing w:val="1"/>
      <w:sz w:val="24"/>
      <w:szCs w:val="24"/>
    </w:rPr>
  </w:style>
  <w:style w:type="paragraph" w:customStyle="1" w:styleId="TestadocumentoISPRA">
    <w:name w:val="Testa documento ISPRA"/>
    <w:basedOn w:val="Normale"/>
    <w:uiPriority w:val="1"/>
    <w:qFormat/>
    <w:rsid w:val="007073E1"/>
    <w:pPr>
      <w:kinsoku w:val="0"/>
      <w:overflowPunct w:val="0"/>
      <w:spacing w:before="73"/>
      <w:ind w:left="213" w:right="-29" w:firstLine="1205"/>
      <w:jc w:val="both"/>
    </w:pPr>
    <w:rPr>
      <w:rFonts w:cstheme="minorHAnsi"/>
    </w:rPr>
  </w:style>
  <w:style w:type="paragraph" w:styleId="Corpotesto">
    <w:name w:val="Body Text"/>
    <w:basedOn w:val="Normale"/>
    <w:link w:val="CorpotestoCarattere"/>
    <w:uiPriority w:val="1"/>
    <w:qFormat/>
    <w:rsid w:val="007F103B"/>
    <w:pPr>
      <w:adjustRightInd/>
      <w:spacing w:line="240" w:lineRule="auto"/>
    </w:pPr>
    <w:rPr>
      <w:rFonts w:ascii="Times New Roman" w:hAnsi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103B"/>
    <w:rPr>
      <w:rFonts w:ascii="Times New Roman" w:hAnsi="Times New Roman" w:cs="Times New Roman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F07367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7367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7A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o">
    <w:name w:val="go"/>
    <w:basedOn w:val="Carpredefinitoparagrafo"/>
    <w:rsid w:val="00907A29"/>
  </w:style>
  <w:style w:type="character" w:styleId="Collegamentoipertestuale">
    <w:name w:val="Hyperlink"/>
    <w:basedOn w:val="Carpredefinitoparagrafo"/>
    <w:uiPriority w:val="99"/>
    <w:unhideWhenUsed/>
    <w:rsid w:val="00907A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7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kforcefinanzasostenibile@isprambient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skforcefinanzasostenibile@isprambiente.it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DEAE8-E5B7-4D8D-BD82-5EE28A9D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Ferrari</dc:creator>
  <cp:lastModifiedBy>Alfredo Parodi</cp:lastModifiedBy>
  <cp:revision>2</cp:revision>
  <cp:lastPrinted>2019-03-15T10:42:00Z</cp:lastPrinted>
  <dcterms:created xsi:type="dcterms:W3CDTF">2024-06-06T12:42:00Z</dcterms:created>
  <dcterms:modified xsi:type="dcterms:W3CDTF">2024-06-06T12:42:00Z</dcterms:modified>
</cp:coreProperties>
</file>